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Извещение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о размещени</w:t>
      </w:r>
      <w:r>
        <w:rPr>
          <w:rStyle w:val="Style_2_ch"/>
          <w:b w:val="1"/>
          <w:sz w:val="28"/>
        </w:rPr>
        <w:t>и проекта отчета об итогах государственной кадастровой оценки</w:t>
      </w:r>
      <w:r>
        <w:rPr>
          <w:rStyle w:val="Style_2_ch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зданий, помещений, сооружений, </w:t>
      </w:r>
      <w:r>
        <w:rPr>
          <w:rFonts w:ascii="Times New Roman" w:hAnsi="Times New Roman"/>
          <w:b w:val="1"/>
          <w:sz w:val="28"/>
        </w:rPr>
        <w:t>объектов незавершенного строительства, машино-мест</w:t>
      </w:r>
      <w:r>
        <w:rPr>
          <w:rStyle w:val="Style_2_ch"/>
          <w:b w:val="1"/>
          <w:sz w:val="28"/>
        </w:rPr>
        <w:t xml:space="preserve"> </w:t>
      </w:r>
      <w:r>
        <w:rPr>
          <w:rStyle w:val="Style_2_ch"/>
          <w:b w:val="1"/>
          <w:sz w:val="28"/>
        </w:rPr>
        <w:t>на территории Вологодской области, месте его размещения, о порядке и сроках представления замечаний к</w:t>
      </w:r>
      <w:r>
        <w:rPr>
          <w:rStyle w:val="Style_2_ch"/>
          <w:sz w:val="28"/>
        </w:rPr>
        <w:t xml:space="preserve"> проекту </w:t>
      </w:r>
      <w:r>
        <w:rPr>
          <w:rStyle w:val="Style_2_ch"/>
          <w:b w:val="1"/>
          <w:sz w:val="28"/>
        </w:rPr>
        <w:t xml:space="preserve">отчета, </w:t>
      </w:r>
      <w:r>
        <w:rPr>
          <w:rStyle w:val="Style_2_ch"/>
          <w:b w:val="1"/>
          <w:sz w:val="28"/>
        </w:rPr>
        <w:t xml:space="preserve">а также </w:t>
      </w:r>
      <w:r>
        <w:rPr>
          <w:rFonts w:ascii="Times New Roman" w:hAnsi="Times New Roman"/>
          <w:b w:val="1"/>
          <w:sz w:val="28"/>
        </w:rPr>
        <w:t>об объектах недвижимости, в отношении которых проводится государственная кадастровая оценка</w:t>
      </w:r>
    </w:p>
    <w:p w14:paraId="03000000">
      <w:pPr>
        <w:pStyle w:val="Style_1"/>
        <w:spacing w:after="0" w:before="0"/>
        <w:ind/>
        <w:jc w:val="both"/>
        <w:rPr>
          <w:sz w:val="28"/>
        </w:rPr>
      </w:pPr>
    </w:p>
    <w:p w14:paraId="04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>Департамент имущественных отношений Вологодской области (далее – Департамент) извещает о следующем.</w:t>
      </w:r>
    </w:p>
    <w:p w14:paraId="05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 xml:space="preserve">В соответствии со статьей 14 Федерального закона от 03.07.2016 </w:t>
      </w:r>
      <w:r>
        <w:rPr>
          <w:sz w:val="28"/>
        </w:rPr>
        <w:t xml:space="preserve">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237-ФЗ «О государственной кадастрово</w:t>
      </w:r>
      <w:r>
        <w:rPr>
          <w:sz w:val="28"/>
        </w:rPr>
        <w:t>й оценке» (далее – Федеральный закон №</w:t>
      </w:r>
      <w:r>
        <w:rPr>
          <w:sz w:val="28"/>
        </w:rPr>
        <w:t xml:space="preserve"> </w:t>
      </w:r>
      <w:r>
        <w:rPr>
          <w:sz w:val="28"/>
        </w:rPr>
        <w:t>237-ФЗ)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основании приказ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 xml:space="preserve">партамента </w:t>
      </w:r>
      <w:r>
        <w:rPr>
          <w:sz w:val="28"/>
        </w:rPr>
        <w:t>от 25.05</w:t>
      </w:r>
      <w:r>
        <w:rPr>
          <w:sz w:val="28"/>
        </w:rPr>
        <w:t>.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53</w:t>
      </w:r>
      <w:r>
        <w:rPr>
          <w:sz w:val="28"/>
        </w:rPr>
        <w:t>-н «</w:t>
      </w:r>
      <w:r>
        <w:rPr>
          <w:sz w:val="28"/>
        </w:rPr>
        <w:t>О проведении государственной кадастрово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оценки </w:t>
      </w:r>
      <w:r>
        <w:rPr>
          <w:rFonts w:ascii="Times New Roman" w:hAnsi="Times New Roman"/>
          <w:b w:val="0"/>
          <w:sz w:val="28"/>
        </w:rPr>
        <w:t xml:space="preserve">зданий, помещений, сооружений, </w:t>
      </w:r>
      <w:r>
        <w:rPr>
          <w:rFonts w:ascii="Times New Roman" w:hAnsi="Times New Roman"/>
          <w:b w:val="0"/>
          <w:sz w:val="28"/>
        </w:rPr>
        <w:t>объектов незавершенного строительства, машино-мест</w:t>
      </w:r>
      <w:r>
        <w:rPr>
          <w:b w:val="0"/>
          <w:sz w:val="28"/>
        </w:rPr>
        <w:t>»</w:t>
      </w:r>
      <w:r>
        <w:rPr>
          <w:b w:val="0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проведены работы по государственной кадастровой оценке </w:t>
      </w:r>
      <w:r>
        <w:rPr>
          <w:rFonts w:ascii="Times New Roman" w:hAnsi="Times New Roman"/>
          <w:b w:val="0"/>
          <w:sz w:val="28"/>
        </w:rPr>
        <w:t xml:space="preserve">зданий, помещений, сооружений, </w:t>
      </w:r>
      <w:r>
        <w:rPr>
          <w:rFonts w:ascii="Times New Roman" w:hAnsi="Times New Roman"/>
          <w:b w:val="0"/>
          <w:sz w:val="28"/>
        </w:rPr>
        <w:t>объектов незавершенного строительства, машино-мест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 территории </w:t>
      </w:r>
      <w:r>
        <w:rPr>
          <w:b w:val="0"/>
          <w:sz w:val="28"/>
        </w:rPr>
        <w:t>Вологодской</w:t>
      </w:r>
      <w:r>
        <w:rPr>
          <w:b w:val="0"/>
          <w:sz w:val="28"/>
        </w:rPr>
        <w:t xml:space="preserve"> области по</w:t>
      </w:r>
      <w:r>
        <w:rPr>
          <w:b w:val="0"/>
          <w:sz w:val="28"/>
        </w:rPr>
        <w:t xml:space="preserve"> состоянию на 01.01.20</w:t>
      </w:r>
      <w:r>
        <w:rPr>
          <w:b w:val="0"/>
          <w:sz w:val="28"/>
        </w:rPr>
        <w:t>23</w:t>
      </w:r>
      <w:r>
        <w:rPr>
          <w:sz w:val="28"/>
        </w:rPr>
        <w:t>.</w:t>
      </w:r>
    </w:p>
    <w:p w14:paraId="06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>В соответствии с Федеральным законом №</w:t>
      </w:r>
      <w:r>
        <w:rPr>
          <w:sz w:val="28"/>
        </w:rPr>
        <w:t xml:space="preserve"> </w:t>
      </w:r>
      <w:r>
        <w:rPr>
          <w:sz w:val="28"/>
        </w:rPr>
        <w:t>237-ФЗ сведения и материалы, содерж</w:t>
      </w:r>
      <w:r>
        <w:rPr>
          <w:b w:val="0"/>
          <w:sz w:val="28"/>
        </w:rPr>
        <w:t xml:space="preserve">ащиеся в проекте отчета </w:t>
      </w:r>
      <w:r>
        <w:rPr>
          <w:rStyle w:val="Style_2_ch"/>
          <w:b w:val="0"/>
          <w:sz w:val="28"/>
        </w:rPr>
        <w:t>об итогах государственной кадастровой оценки</w:t>
      </w:r>
      <w:r>
        <w:rPr>
          <w:rStyle w:val="Style_2_ch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зданий, помещений, сооружений, </w:t>
      </w:r>
      <w:r>
        <w:rPr>
          <w:rFonts w:ascii="Times New Roman" w:hAnsi="Times New Roman"/>
          <w:b w:val="0"/>
          <w:sz w:val="28"/>
        </w:rPr>
        <w:t>объектов незавершенного строительства, машино-мест</w:t>
      </w:r>
      <w:r>
        <w:rPr>
          <w:rStyle w:val="Style_2_ch"/>
          <w:b w:val="0"/>
          <w:sz w:val="28"/>
        </w:rPr>
        <w:t xml:space="preserve"> </w:t>
      </w:r>
      <w:r>
        <w:rPr>
          <w:rStyle w:val="Style_2_ch"/>
          <w:b w:val="0"/>
          <w:sz w:val="28"/>
        </w:rPr>
        <w:t xml:space="preserve">на территории Вологодской </w:t>
      </w:r>
      <w:r>
        <w:rPr>
          <w:rStyle w:val="Style_2_ch"/>
          <w:b w:val="0"/>
          <w:sz w:val="28"/>
        </w:rPr>
        <w:t>области</w:t>
      </w:r>
      <w:r>
        <w:rPr>
          <w:b w:val="0"/>
          <w:sz w:val="28"/>
        </w:rPr>
        <w:t xml:space="preserve">, размещены в </w:t>
      </w:r>
      <w:r>
        <w:rPr>
          <w:b w:val="0"/>
          <w:sz w:val="28"/>
        </w:rPr>
        <w:t>ф</w:t>
      </w:r>
      <w:r>
        <w:rPr>
          <w:b w:val="0"/>
          <w:sz w:val="28"/>
        </w:rPr>
        <w:t>онде данных государственной кадастровой оценки (</w:t>
      </w:r>
      <w:r>
        <w:rPr>
          <w:sz w:val="28"/>
        </w:rPr>
        <w:t>https://rosreestr.gov.ru/wps/portal/p/cc_ib_portal_services/cc_ib_ais_fdgko/!ut/p/z1/lZLRTsIwFIafhQfQtg4Zt2ORBTE6VJD2xpRx0tR0a3PoTPb2tpHEiIHNpjen_3f-85-kRJAtEY381Ep6bRtpQs3F5L1Yje9YPmbLYj2b0GxR3s82i5xSmpK3E2DF0gBkS5awgtInRsT_-v8AsZ-eORkN_eJkxO8E-U0PECP2DeEhZHo25JSSl-hR2cajNQaQcKMP_hmcRX-IkkP7AdXx5SFoc208oG7UNYI0vnvtHBB-xXrgpq13gANh6ZzpvkvCPbYwyDwsexmrpAdl8XLkUqrIOqng8WjbFzdIFexbhIHrIajwR3O7D3ByS1y93lJd1vU0-bnZaPQFd279Kw!!/p0/IZ7_GQ4E1C41KGUB60AIPJBVIC0080=CZ6_GQ4E1C41KGUB60AIPJBVIC0007=MEcontroller!null==/?restoreSessionState=true&amp;action=viewProcedure&amp;id=23123&amp;showPrj=true</w:t>
      </w:r>
      <w:r>
        <w:rPr>
          <w:sz w:val="28"/>
        </w:rPr>
        <w:t>).</w:t>
      </w:r>
    </w:p>
    <w:p w14:paraId="07000000">
      <w:pPr>
        <w:pStyle w:val="Style_1"/>
        <w:spacing w:after="0" w:before="0"/>
        <w:ind w:firstLine="680" w:left="0"/>
        <w:jc w:val="both"/>
        <w:rPr>
          <w:sz w:val="28"/>
          <w:shd w:fill="FFD821" w:val="clear"/>
        </w:rPr>
      </w:pPr>
      <w:r>
        <w:rPr>
          <w:b w:val="0"/>
          <w:sz w:val="28"/>
        </w:rPr>
        <w:t xml:space="preserve">Проект отчета </w:t>
      </w:r>
      <w:r>
        <w:rPr>
          <w:b w:val="0"/>
          <w:sz w:val="28"/>
        </w:rPr>
        <w:t>такж</w:t>
      </w:r>
      <w:r>
        <w:rPr>
          <w:sz w:val="28"/>
        </w:rPr>
        <w:t xml:space="preserve">е размещен на официальном сайте </w:t>
      </w:r>
      <w:r>
        <w:rPr>
          <w:sz w:val="28"/>
        </w:rPr>
        <w:t>БУ ВО «Бюро кадастровой оценки и технической инвентаризации» (да</w:t>
      </w:r>
      <w:r>
        <w:rPr>
          <w:sz w:val="28"/>
        </w:rPr>
        <w:t xml:space="preserve">лее – Бюджетное учреждение) </w:t>
      </w:r>
      <w:r>
        <w:rPr>
          <w:sz w:val="28"/>
        </w:rPr>
        <w:t>(</w:t>
      </w:r>
      <w:r>
        <w:rPr>
          <w:sz w:val="28"/>
        </w:rPr>
        <w:t>https://bko.gov35.ru/services/kadastrovaya-otsenka/otchety-ob-otsenke/</w:t>
      </w:r>
      <w:r>
        <w:rPr>
          <w:sz w:val="28"/>
        </w:rPr>
        <w:t>).</w:t>
      </w:r>
    </w:p>
    <w:p w14:paraId="08000000">
      <w:pPr>
        <w:pStyle w:val="Style_1"/>
        <w:spacing w:after="0" w:before="0"/>
        <w:ind w:firstLine="680" w:left="0" w:righ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</w:t>
      </w:r>
      <w:r>
        <w:rPr>
          <w:sz w:val="28"/>
        </w:rPr>
        <w:t xml:space="preserve"> с</w:t>
      </w:r>
      <w:r>
        <w:rPr>
          <w:sz w:val="28"/>
        </w:rPr>
        <w:t xml:space="preserve"> Федеральным законом №</w:t>
      </w:r>
      <w:r>
        <w:rPr>
          <w:sz w:val="28"/>
        </w:rPr>
        <w:t xml:space="preserve"> </w:t>
      </w:r>
      <w:r>
        <w:rPr>
          <w:sz w:val="28"/>
        </w:rPr>
        <w:t>237-ФЗ</w:t>
      </w:r>
      <w:r>
        <w:rPr>
          <w:sz w:val="28"/>
        </w:rPr>
        <w:t xml:space="preserve"> </w:t>
      </w:r>
      <w:r>
        <w:rPr>
          <w:sz w:val="28"/>
        </w:rPr>
        <w:t>Бюджетное учреждение</w:t>
      </w:r>
      <w:r>
        <w:rPr>
          <w:sz w:val="28"/>
        </w:rPr>
        <w:t xml:space="preserve"> принимает за</w:t>
      </w:r>
      <w:r>
        <w:rPr>
          <w:sz w:val="28"/>
        </w:rPr>
        <w:t>мечания к проекту отчета</w:t>
      </w:r>
      <w:r>
        <w:rPr>
          <w:sz w:val="28"/>
        </w:rPr>
        <w:t xml:space="preserve"> (далее – замечания)</w:t>
      </w:r>
      <w:r>
        <w:rPr>
          <w:sz w:val="28"/>
        </w:rPr>
        <w:t>.</w:t>
      </w:r>
    </w:p>
    <w:p w14:paraId="09000000">
      <w:pPr>
        <w:pStyle w:val="Style_1"/>
        <w:spacing w:after="0" w:before="0"/>
        <w:ind w:firstLine="680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Замечания к проекту отчета представляются в течение срока его размещения для представления замечаний к нему.</w:t>
      </w:r>
    </w:p>
    <w:p w14:paraId="0A000000">
      <w:pPr>
        <w:pStyle w:val="Style_1"/>
        <w:spacing w:after="0" w:before="0"/>
        <w:ind w:firstLine="680" w:left="0" w:righ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Дата размещения проекта отчета в </w:t>
      </w:r>
      <w:r>
        <w:rPr>
          <w:rStyle w:val="Style_3_ch"/>
          <w:rFonts w:ascii="Times New Roman" w:hAnsi="Times New Roman"/>
          <w:sz w:val="28"/>
        </w:rPr>
        <w:t>фонде</w:t>
      </w:r>
      <w:r>
        <w:rPr>
          <w:rStyle w:val="Style_3_ch"/>
          <w:rFonts w:ascii="Times New Roman" w:hAnsi="Times New Roman"/>
          <w:sz w:val="28"/>
        </w:rPr>
        <w:t xml:space="preserve"> данных государственн</w:t>
      </w:r>
      <w:r>
        <w:rPr>
          <w:rStyle w:val="Style_3_ch"/>
          <w:rFonts w:ascii="Times New Roman" w:hAnsi="Times New Roman"/>
          <w:sz w:val="28"/>
        </w:rPr>
        <w:t xml:space="preserve">ой кадастровой оценки </w:t>
      </w:r>
      <w:r>
        <w:rPr>
          <w:sz w:val="28"/>
        </w:rPr>
        <w:t>– 18.08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>.</w:t>
      </w:r>
    </w:p>
    <w:p w14:paraId="0B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 xml:space="preserve">Дата окончания приема замечаний к проекту отчета </w:t>
      </w:r>
      <w:r>
        <w:rPr>
          <w:sz w:val="28"/>
        </w:rPr>
        <w:t>–</w:t>
      </w:r>
      <w:r>
        <w:rPr>
          <w:sz w:val="28"/>
        </w:rPr>
        <w:t xml:space="preserve"> 16.09</w:t>
      </w:r>
      <w:r>
        <w:rPr>
          <w:sz w:val="28"/>
        </w:rPr>
        <w:t>.2023</w:t>
      </w:r>
      <w:r>
        <w:rPr>
          <w:sz w:val="28"/>
        </w:rPr>
        <w:t>.</w:t>
      </w:r>
    </w:p>
    <w:p w14:paraId="0C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 xml:space="preserve">Дата окончания ознакомления с проектом отчета – 16.09.2023. </w:t>
      </w:r>
    </w:p>
    <w:p w14:paraId="0D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>Замечания могут быть представлены любыми лицами.</w:t>
      </w:r>
    </w:p>
    <w:p w14:paraId="0E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sz w:val="28"/>
        </w:rPr>
        <w:t>Замечания могут быть поданы следующими способами:</w:t>
      </w:r>
    </w:p>
    <w:p w14:paraId="0F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Посредством портала государственных и муниципальных услуг Вологодской области (</w:t>
      </w:r>
      <w:r>
        <w:rPr>
          <w:rFonts w:ascii="Times New Roman" w:hAnsi="Times New Roman"/>
          <w:sz w:val="28"/>
        </w:rPr>
        <w:t>https://gosuslugi35.ru/service_cat?serviceUnionId=1138&amp;skipMunicipalFilter=true)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Регистрируемым почтовым отправлением </w:t>
      </w:r>
      <w:r>
        <w:rPr>
          <w:rFonts w:ascii="Times New Roman" w:hAnsi="Times New Roman"/>
          <w:color w:val="000000"/>
          <w:sz w:val="28"/>
        </w:rPr>
        <w:t>в адрес Бюджетного учреждения</w:t>
      </w:r>
      <w:r>
        <w:rPr>
          <w:rFonts w:ascii="Times New Roman" w:hAnsi="Times New Roman"/>
          <w:color w:val="000000"/>
          <w:sz w:val="28"/>
        </w:rPr>
        <w:t xml:space="preserve"> с уведомлением о вручении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160022, г. Вологда, Пошехонское шоссе, д.11.</w:t>
      </w:r>
    </w:p>
    <w:p w14:paraId="11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На адрес электронной почты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"mailto:infogko@bko.gov35.ru"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infogko@bko.gov35.ru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color w:val="000000"/>
          <w:u w:val="none"/>
        </w:rPr>
        <w:t>.</w:t>
      </w:r>
    </w:p>
    <w:p w14:paraId="12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Путем личного обращен</w:t>
      </w:r>
      <w:r>
        <w:rPr>
          <w:rFonts w:ascii="Times New Roman" w:hAnsi="Times New Roman"/>
          <w:color w:val="000000"/>
          <w:sz w:val="28"/>
        </w:rPr>
        <w:t xml:space="preserve">ия в </w:t>
      </w:r>
      <w:r>
        <w:rPr>
          <w:rFonts w:ascii="Times New Roman" w:hAnsi="Times New Roman"/>
          <w:color w:val="000000"/>
          <w:sz w:val="28"/>
        </w:rPr>
        <w:t>Бюджетное учреждение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адресу: г.Вологда, Пошехонское шоссе, д.11.</w:t>
      </w:r>
    </w:p>
    <w:p w14:paraId="13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14:paraId="14000000">
      <w:pPr>
        <w:pStyle w:val="Style_1"/>
        <w:spacing w:after="0" w:before="0"/>
        <w:ind w:firstLine="680" w:left="0"/>
        <w:jc w:val="both"/>
        <w:rPr>
          <w:sz w:val="26"/>
        </w:rPr>
      </w:pPr>
    </w:p>
    <w:p w14:paraId="15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График работы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Fonts w:ascii="Times New Roman" w:hAnsi="Times New Roman"/>
          <w:color w:val="000000"/>
          <w:sz w:val="28"/>
        </w:rPr>
        <w:t>:</w:t>
      </w:r>
    </w:p>
    <w:p w14:paraId="16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понедельник-четверг - с 08:00 до 17:15;</w:t>
      </w:r>
    </w:p>
    <w:p w14:paraId="17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пятница - с 08:00 до 16:00;</w:t>
      </w:r>
    </w:p>
    <w:p w14:paraId="18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предпраздничные дни – с 08.00 до 16.00;</w:t>
      </w:r>
    </w:p>
    <w:p w14:paraId="19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перерыв на обед - 12:30-13:30.</w:t>
      </w:r>
    </w:p>
    <w:p w14:paraId="1A000000">
      <w:pPr>
        <w:pStyle w:val="Style_1"/>
        <w:spacing w:after="0" w:before="0"/>
        <w:ind w:firstLine="680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И.о. директора – </w:t>
      </w:r>
      <w:r>
        <w:rPr>
          <w:rFonts w:ascii="Times New Roman" w:hAnsi="Times New Roman"/>
          <w:color w:val="000000"/>
          <w:sz w:val="28"/>
        </w:rPr>
        <w:t>Селименков Роман Юрьевич</w:t>
      </w:r>
      <w:r>
        <w:rPr>
          <w:rFonts w:ascii="Times New Roman" w:hAnsi="Times New Roman"/>
          <w:color w:val="000000"/>
          <w:sz w:val="28"/>
        </w:rPr>
        <w:t>.</w:t>
      </w:r>
    </w:p>
    <w:p w14:paraId="1B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6"/>
        </w:rPr>
      </w:pPr>
    </w:p>
    <w:p w14:paraId="1C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Замечание должно обязательно содержать:</w:t>
      </w:r>
    </w:p>
    <w:p w14:paraId="1D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изложение сути замечания;</w:t>
      </w:r>
    </w:p>
    <w:p w14:paraId="1E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фамилию, имя и отчество (последнее - при наличии) физического лица или полное наименование юридического лица; </w:t>
      </w:r>
    </w:p>
    <w:p w14:paraId="1F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номер контактного телефона; </w:t>
      </w:r>
    </w:p>
    <w:p w14:paraId="20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адрес электронной почты (при наличии) лица, представившего замечание;</w:t>
      </w:r>
    </w:p>
    <w:p w14:paraId="21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14:paraId="22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указание на номера страниц (разделов) проекта отчета, к которым представляется замечание (при необходимости).</w:t>
      </w:r>
    </w:p>
    <w:p w14:paraId="23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24000000">
      <w:pPr>
        <w:pStyle w:val="Style_1"/>
        <w:spacing w:after="0" w:before="0" w:line="240" w:lineRule="auto"/>
        <w:ind w:firstLine="680" w:left="0" w:right="0"/>
        <w:jc w:val="both"/>
        <w:rPr>
          <w:sz w:val="26"/>
        </w:rPr>
      </w:pPr>
    </w:p>
    <w:p w14:paraId="25000000">
      <w:pPr>
        <w:pStyle w:val="Style_1"/>
        <w:spacing w:after="0" w:before="0" w:line="240" w:lineRule="auto"/>
        <w:ind w:firstLine="680" w:left="0" w:right="0"/>
        <w:jc w:val="both"/>
        <w:rPr>
          <w:sz w:val="28"/>
        </w:rPr>
      </w:pPr>
      <w:r>
        <w:rPr>
          <w:sz w:val="28"/>
        </w:rPr>
        <w:t>Замечания, не соответствующ</w:t>
      </w:r>
      <w:r>
        <w:rPr>
          <w:sz w:val="28"/>
        </w:rPr>
        <w:t>ие требованиям, установленным статьей 14 Федерального закона №</w:t>
      </w:r>
      <w:r>
        <w:rPr>
          <w:sz w:val="28"/>
        </w:rPr>
        <w:t xml:space="preserve"> </w:t>
      </w:r>
      <w:r>
        <w:rPr>
          <w:sz w:val="28"/>
        </w:rPr>
        <w:t>237-ФЗ, не подлежат рассмотрению.</w:t>
      </w:r>
    </w:p>
    <w:p w14:paraId="26000000">
      <w:pPr>
        <w:pStyle w:val="Style_1"/>
        <w:spacing w:after="0" w:before="0" w:line="240" w:lineRule="auto"/>
        <w:ind w:firstLine="680" w:left="0" w:right="0"/>
        <w:jc w:val="both"/>
        <w:rPr>
          <w:sz w:val="26"/>
        </w:rPr>
      </w:pPr>
    </w:p>
    <w:p w14:paraId="27000000">
      <w:pPr>
        <w:pStyle w:val="Style_1"/>
        <w:spacing w:after="0" w:before="0" w:line="240" w:lineRule="auto"/>
        <w:ind w:firstLine="680" w:left="0" w:right="0"/>
        <w:jc w:val="both"/>
        <w:rPr>
          <w:sz w:val="28"/>
        </w:rPr>
      </w:pPr>
      <w:r>
        <w:rPr>
          <w:sz w:val="28"/>
        </w:rPr>
        <w:t xml:space="preserve">Замечания принимаются только в отношении актуальной версии проекта отчета, размещенной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Style w:val="Style_3_ch"/>
          <w:rFonts w:ascii="Times New Roman" w:hAnsi="Times New Roman"/>
          <w:sz w:val="28"/>
        </w:rPr>
        <w:t>фонде</w:t>
      </w:r>
      <w:r>
        <w:rPr>
          <w:rStyle w:val="Style_3_ch"/>
          <w:rFonts w:ascii="Times New Roman" w:hAnsi="Times New Roman"/>
          <w:sz w:val="28"/>
        </w:rPr>
        <w:t xml:space="preserve"> данных государственн</w:t>
      </w:r>
      <w:r>
        <w:rPr>
          <w:rStyle w:val="Style_3_ch"/>
          <w:rFonts w:ascii="Times New Roman" w:hAnsi="Times New Roman"/>
          <w:sz w:val="28"/>
        </w:rPr>
        <w:t xml:space="preserve">ой кадастровой оценки и на официальном сайте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Style w:val="Style_3_ch"/>
          <w:rFonts w:ascii="Times New Roman" w:hAnsi="Times New Roman"/>
          <w:sz w:val="28"/>
        </w:rPr>
        <w:t>.</w:t>
      </w:r>
    </w:p>
    <w:p w14:paraId="28000000">
      <w:pPr>
        <w:pStyle w:val="Style_1"/>
        <w:spacing w:after="0" w:before="0" w:line="240" w:lineRule="auto"/>
        <w:ind w:firstLine="680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Рекомендуемая форма замечания к проекту отчета об итогах государственной кадастровой оценки, утвержденная п</w:t>
      </w:r>
      <w:r>
        <w:rPr>
          <w:rFonts w:ascii="Times New Roman" w:hAnsi="Times New Roman"/>
          <w:b w:val="0"/>
          <w:sz w:val="28"/>
        </w:rPr>
        <w:t>риказом Департамента от 04.09.2019 № 61-н «</w:t>
      </w:r>
      <w:r>
        <w:rPr>
          <w:rFonts w:ascii="Times New Roman" w:hAnsi="Times New Roman"/>
          <w:b w:val="0"/>
          <w:sz w:val="28"/>
        </w:rPr>
        <w:t>О некоторых вопросах реализации положений статьи 14 Федерального закона от 3 июля 2016 года № 237-ФЗ «О государственной кадастровой оценке», прилагается</w:t>
      </w:r>
      <w:r>
        <w:rPr>
          <w:sz w:val="28"/>
        </w:rPr>
        <w:t>.</w:t>
      </w:r>
    </w:p>
    <w:p w14:paraId="29000000">
      <w:pPr>
        <w:pStyle w:val="Style_1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извещению</w:t>
      </w:r>
    </w:p>
    <w:p w14:paraId="2B000000">
      <w:pPr>
        <w:widowControl w:val="0"/>
        <w:spacing w:after="0" w:line="240" w:lineRule="auto"/>
        <w:ind w:firstLine="0" w:left="5386"/>
        <w:rPr>
          <w:rFonts w:ascii="Times New Roman" w:hAnsi="Times New Roman"/>
          <w:sz w:val="20"/>
        </w:rPr>
      </w:pPr>
    </w:p>
    <w:p w14:paraId="2C000000">
      <w:pPr>
        <w:widowControl w:val="0"/>
        <w:spacing w:after="0" w:line="240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D000000">
      <w:pPr>
        <w:widowControl w:val="0"/>
        <w:spacing w:after="0" w:line="240" w:lineRule="auto"/>
        <w:ind w:firstLine="0" w:left="538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(утверждена </w:t>
      </w:r>
      <w:r>
        <w:rPr>
          <w:rFonts w:ascii="Times New Roman" w:hAnsi="Times New Roman"/>
          <w:b w:val="0"/>
          <w:sz w:val="24"/>
        </w:rPr>
        <w:t xml:space="preserve">приказом Департамента имущественных отношений области </w:t>
      </w:r>
    </w:p>
    <w:p w14:paraId="2E000000">
      <w:pPr>
        <w:widowControl w:val="0"/>
        <w:spacing w:after="0" w:line="240" w:lineRule="auto"/>
        <w:ind w:firstLine="0" w:left="538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04.09.2019 № 61-н)</w:t>
      </w:r>
    </w:p>
    <w:p w14:paraId="2F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0"/>
        </w:rPr>
      </w:pPr>
    </w:p>
    <w:p w14:paraId="30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 ВО «Бюро кадастровой оценки и тех</w:t>
      </w:r>
      <w:r>
        <w:rPr>
          <w:rFonts w:ascii="Times New Roman" w:hAnsi="Times New Roman"/>
          <w:sz w:val="28"/>
        </w:rPr>
        <w:t>нической инвентаризации»</w:t>
      </w:r>
    </w:p>
    <w:p w14:paraId="31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14:paraId="32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физического лица или полное наименование юридического лица)*</w:t>
      </w:r>
    </w:p>
    <w:p w14:paraId="33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34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контактного телефона)*</w:t>
      </w:r>
    </w:p>
    <w:p w14:paraId="35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36000000">
      <w:pPr>
        <w:spacing w:after="0" w:before="0" w:line="240" w:lineRule="auto"/>
        <w:ind w:firstLine="0" w:left="5386" w:right="0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электронной почты (при наличии)</w:t>
      </w:r>
    </w:p>
    <w:p w14:paraId="37000000">
      <w:pPr>
        <w:spacing w:after="0" w:before="0" w:line="240" w:lineRule="auto"/>
        <w:ind w:firstLine="0" w:left="0" w:right="0"/>
        <w:outlineLvl w:val="1"/>
        <w:rPr>
          <w:rFonts w:ascii="Times New Roman" w:hAnsi="Times New Roman"/>
          <w:b w:val="1"/>
          <w:sz w:val="28"/>
        </w:rPr>
      </w:pPr>
    </w:p>
    <w:p w14:paraId="38000000">
      <w:p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</w:t>
      </w:r>
      <w:r>
        <w:rPr>
          <w:rFonts w:ascii="Times New Roman" w:hAnsi="Times New Roman"/>
          <w:sz w:val="28"/>
        </w:rPr>
        <w:t>Е</w:t>
      </w:r>
    </w:p>
    <w:p w14:paraId="39000000">
      <w:p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отчета</w:t>
      </w:r>
      <w:r>
        <w:rPr>
          <w:rFonts w:ascii="Times New Roman" w:hAnsi="Times New Roman"/>
          <w:sz w:val="28"/>
        </w:rPr>
        <w:t xml:space="preserve"> об итогах государственной кадастровой оценки</w:t>
      </w:r>
      <w:r>
        <w:rPr>
          <w:rFonts w:ascii="Times New Roman" w:hAnsi="Times New Roman"/>
          <w:sz w:val="28"/>
        </w:rPr>
        <w:t>, связанно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 определением кадастровой стоимости объект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недвиж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</w:t>
      </w:r>
    </w:p>
    <w:p w14:paraId="3A000000">
      <w:pPr>
        <w:spacing w:after="0" w:before="0" w:line="240" w:lineRule="auto"/>
        <w:ind w:firstLine="709" w:left="0" w:right="0"/>
        <w:outlineLvl w:val="1"/>
        <w:rPr>
          <w:rFonts w:ascii="Times New Roman" w:hAnsi="Times New Roman"/>
          <w:sz w:val="28"/>
        </w:rPr>
      </w:pPr>
    </w:p>
    <w:p w14:paraId="3B000000">
      <w:pPr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учесть следующ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 замечани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проекту отчета</w:t>
      </w:r>
      <w:r>
        <w:rPr>
          <w:rFonts w:ascii="Times New Roman" w:hAnsi="Times New Roman"/>
          <w:sz w:val="28"/>
        </w:rPr>
        <w:t>:</w:t>
      </w:r>
    </w:p>
    <w:p w14:paraId="3C000000">
      <w:pPr>
        <w:spacing w:after="0" w:before="0" w:line="240" w:lineRule="auto"/>
        <w:ind w:firstLine="709" w:left="0" w:right="0"/>
        <w:outlineLvl w:val="1"/>
        <w:rPr>
          <w:rFonts w:ascii="Times New Roman" w:hAnsi="Times New Roman"/>
          <w:sz w:val="28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45"/>
        <w:gridCol w:w="4394"/>
      </w:tblGrid>
      <w:tr>
        <w:trPr>
          <w:trHeight w:hRule="atLeast" w:val="405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Суть </w:t>
            </w:r>
            <w:r>
              <w:rPr>
                <w:rFonts w:ascii="Times New Roman" w:hAnsi="Times New Roman"/>
                <w:sz w:val="28"/>
              </w:rPr>
              <w:t xml:space="preserve">замечания </w:t>
            </w:r>
            <w:r>
              <w:rPr>
                <w:rFonts w:ascii="Times New Roman" w:hAnsi="Times New Roman"/>
                <w:sz w:val="28"/>
              </w:rPr>
              <w:t>к проекту отчета</w:t>
            </w:r>
            <w:r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адастровый номер объекта недвижимости</w:t>
            </w:r>
            <w:r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Указание </w:t>
            </w:r>
            <w:r>
              <w:rPr>
                <w:rFonts w:ascii="Times New Roman" w:hAnsi="Times New Roman"/>
                <w:sz w:val="28"/>
              </w:rPr>
              <w:t xml:space="preserve">на номера страниц </w:t>
            </w:r>
            <w:r>
              <w:rPr>
                <w:rFonts w:ascii="Times New Roman" w:hAnsi="Times New Roman"/>
                <w:sz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</w:rPr>
              <w:t>отчета</w:t>
            </w:r>
            <w:r>
              <w:rPr>
                <w:rFonts w:ascii="Times New Roman" w:hAnsi="Times New Roman"/>
                <w:sz w:val="28"/>
              </w:rPr>
              <w:t>, к которым представляется замечание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(при необходимости)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948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информации о рассмотрении замечания (лично, по почте с уведомлением о вручении (с указанием почтового адреса), по электронной почте,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через личный кабинет заявителя на портале государственных и муниципальных услуг области, через окна приема-выдачи МФЦ)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49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14:paraId="4A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(нужное </w:t>
            </w:r>
            <w:r>
              <w:rPr>
                <w:rFonts w:ascii="Times New Roman" w:hAnsi="Times New Roman"/>
                <w:sz w:val="24"/>
              </w:rPr>
              <w:t>указать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4B000000">
      <w:pPr>
        <w:spacing w:after="0" w:before="0" w:line="240" w:lineRule="auto"/>
        <w:ind w:firstLine="709" w:left="0" w:right="0"/>
        <w:outlineLvl w:val="1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14:paraId="4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подтверждающие наличие ошибок, допущенных при определении кадастровой стоимости (прилагаются по желанию).</w:t>
      </w:r>
    </w:p>
    <w:p w14:paraId="4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</w:t>
      </w:r>
      <w:r>
        <w:rPr>
          <w:rFonts w:ascii="Times New Roman" w:hAnsi="Times New Roman"/>
          <w:sz w:val="28"/>
        </w:rPr>
        <w:t>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r>
        <w:rPr>
          <w:rFonts w:ascii="Times New Roman" w:hAnsi="Times New Roman"/>
          <w:sz w:val="28"/>
        </w:rPr>
        <w:t xml:space="preserve"> (прилагаются по желанию).</w:t>
      </w:r>
    </w:p>
    <w:p w14:paraId="4F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0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</w:t>
      </w:r>
      <w:r>
        <w:rPr>
          <w:rFonts w:ascii="Times New Roman" w:hAnsi="Times New Roman"/>
          <w:sz w:val="28"/>
        </w:rPr>
        <w:t xml:space="preserve"> **</w:t>
      </w:r>
    </w:p>
    <w:p w14:paraId="51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Поля, обязательные для заполнения (в соответствии с частью 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статьи 14 Федерального закона от 3 июля 2016 года № 237-ФЗ «О государственной кадастровой оценке»);</w:t>
      </w:r>
    </w:p>
    <w:p w14:paraId="5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мечание</w:t>
      </w:r>
      <w:r>
        <w:rPr>
          <w:rFonts w:ascii="Times New Roman" w:hAnsi="Times New Roman"/>
          <w:sz w:val="24"/>
        </w:rPr>
        <w:t xml:space="preserve">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14:paraId="5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мечание</w:t>
      </w:r>
      <w:r>
        <w:rPr>
          <w:rFonts w:ascii="Times New Roman" w:hAnsi="Times New Roman"/>
          <w:sz w:val="24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14:paraId="5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Замечание </w:t>
      </w:r>
      <w:r>
        <w:rPr>
          <w:rFonts w:ascii="Times New Roman" w:hAnsi="Times New Roman"/>
          <w:sz w:val="24"/>
        </w:rPr>
        <w:t xml:space="preserve">по просьбе заявителя может быть заполнено сотрудником бюджетного учреждения, осуществляющим прием замечаний,  с помощью компьютера или от руки. В последнем случае заявитель от руки вписывает в </w:t>
      </w:r>
      <w:r>
        <w:rPr>
          <w:rFonts w:ascii="Times New Roman" w:hAnsi="Times New Roman"/>
          <w:sz w:val="24"/>
        </w:rPr>
        <w:t>замечание</w:t>
      </w:r>
      <w:r>
        <w:rPr>
          <w:rFonts w:ascii="Times New Roman" w:hAnsi="Times New Roman"/>
          <w:sz w:val="24"/>
        </w:rPr>
        <w:t xml:space="preserve"> свои фамилию, имя, отчество (полностью) и ставит подпись.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5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14:paraId="5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5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Подтверждаю </w:t>
      </w:r>
      <w:r>
        <w:rPr>
          <w:rFonts w:ascii="Times New Roman" w:hAnsi="Times New Roman"/>
          <w:sz w:val="26"/>
        </w:rPr>
        <w:t>согласие на обработку БУ ВО «Бюро кадастровой оценки и технической инвентаризации» моих персональных</w:t>
      </w:r>
      <w:r>
        <w:rPr>
          <w:rFonts w:ascii="Times New Roman" w:hAnsi="Times New Roman"/>
          <w:sz w:val="26"/>
        </w:rPr>
        <w:t xml:space="preserve"> данных, предусмотренную пунктом 3 статьи 3 Федерального закона </w:t>
      </w:r>
      <w:r>
        <w:rPr>
          <w:rFonts w:ascii="Times New Roman" w:hAnsi="Times New Roman"/>
          <w:sz w:val="26"/>
        </w:rPr>
        <w:t xml:space="preserve">от 27 июля 2006 г. № 152-ФЗ </w:t>
      </w:r>
      <w:r>
        <w:rPr>
          <w:rFonts w:ascii="Times New Roman" w:hAnsi="Times New Roman"/>
          <w:sz w:val="26"/>
        </w:rPr>
        <w:t>«О персональных данных», в целях рассмотрения замечания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г. № 237-ФЗ «О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государственной кадастровой оценке».</w:t>
      </w:r>
    </w:p>
    <w:p w14:paraId="5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5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      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</w:p>
    <w:p w14:paraId="5E000000">
      <w:pPr>
        <w:spacing w:after="0" w:line="240" w:lineRule="auto"/>
        <w:ind w:firstLine="0"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(подпись)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(фамилия, имя, отчество (последнее – при на</w:t>
      </w:r>
      <w:r>
        <w:rPr>
          <w:rFonts w:ascii="Times New Roman" w:hAnsi="Times New Roman"/>
          <w:sz w:val="20"/>
        </w:rPr>
        <w:t xml:space="preserve">личии)                        </w:t>
      </w:r>
      <w:r>
        <w:rPr>
          <w:rFonts w:ascii="Times New Roman" w:hAnsi="Times New Roman"/>
          <w:sz w:val="20"/>
        </w:rPr>
        <w:t xml:space="preserve">      (дата)</w:t>
      </w:r>
    </w:p>
    <w:sectPr>
      <w:pgSz w:h="16848" w:orient="portrait" w:w="11908"/>
      <w:pgMar w:bottom="850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llowedHyperlink"/>
    <w:basedOn w:val="Style_7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7_ch"/>
    <w:link w:val="Style_13"/>
    <w:rPr>
      <w:color w:themeColor="followedHyperlink" w:val="800080"/>
      <w:u w:val="singl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itemtext1"/>
    <w:basedOn w:val="Style_7"/>
    <w:link w:val="Style_3_ch"/>
    <w:rPr>
      <w:rFonts w:ascii="Segoe UI" w:hAnsi="Segoe UI"/>
      <w:color w:val="000000"/>
      <w:sz w:val="20"/>
    </w:rPr>
  </w:style>
  <w:style w:styleId="Style_3_ch" w:type="character">
    <w:name w:val="itemtext1"/>
    <w:basedOn w:val="Style_7_ch"/>
    <w:link w:val="Style_3"/>
    <w:rPr>
      <w:rFonts w:ascii="Segoe UI" w:hAnsi="Segoe UI"/>
      <w:color w:val="000000"/>
      <w:sz w:val="20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7"/>
    <w:link w:val="Style_17_ch"/>
    <w:rPr>
      <w:color w:val="0000FF"/>
      <w:u w:val="single"/>
    </w:rPr>
  </w:style>
  <w:style w:styleId="Style_17_ch" w:type="character">
    <w:name w:val="Hyperlink"/>
    <w:basedOn w:val="Style_7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2023-08-31T14:38:14Z</dcterms:modified>
</cp:coreProperties>
</file>