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5BB4" w:rsidRDefault="00605BB4" w:rsidP="00605BB4">
      <w:pPr>
        <w:pStyle w:val="1"/>
        <w:rPr>
          <w:rFonts w:ascii="PT Sans" w:hAnsi="PT Sans"/>
        </w:rPr>
      </w:pPr>
      <w:r>
        <w:rPr>
          <w:rFonts w:ascii="PT Sans" w:hAnsi="PT Sans"/>
        </w:rPr>
        <w:t>Перечень необходимых для предоставления государственной услуги документов</w:t>
      </w:r>
    </w:p>
    <w:p w:rsidR="00605BB4" w:rsidRDefault="00605BB4" w:rsidP="00605BB4">
      <w:pPr>
        <w:pStyle w:val="consplustitle"/>
        <w:rPr>
          <w:rFonts w:ascii="PT Sans" w:hAnsi="PT Sans"/>
          <w:color w:val="000000"/>
          <w:sz w:val="15"/>
          <w:szCs w:val="15"/>
        </w:rPr>
      </w:pPr>
      <w:r>
        <w:rPr>
          <w:rFonts w:ascii="PT Sans" w:hAnsi="PT Sans"/>
          <w:color w:val="000000"/>
          <w:sz w:val="15"/>
          <w:szCs w:val="15"/>
        </w:rPr>
        <w:t>Исчерпывающий перечень документов, необходимых 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государственной услуги, подлежащих представлению заявителем, способы их получения заявителем, в том числе в электронной форме, порядок их представления</w:t>
      </w:r>
    </w:p>
    <w:p w:rsidR="00605BB4" w:rsidRDefault="00605BB4" w:rsidP="00605BB4">
      <w:pPr>
        <w:pStyle w:val="consplusnormal0"/>
        <w:rPr>
          <w:rFonts w:ascii="PT Sans" w:hAnsi="PT Sans"/>
          <w:color w:val="000000"/>
          <w:sz w:val="15"/>
          <w:szCs w:val="15"/>
        </w:rPr>
      </w:pPr>
      <w:r>
        <w:rPr>
          <w:rStyle w:val="a3"/>
          <w:rFonts w:ascii="PT Sans" w:hAnsi="PT Sans"/>
          <w:color w:val="000000"/>
          <w:sz w:val="15"/>
          <w:szCs w:val="15"/>
        </w:rPr>
        <w:t> </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Для предоставления государственной услуги заявителем лично предоставляются в подразделение по вопросам миграции либо в многофункциональный центр на бумажном носителе следующие документы:</w:t>
      </w:r>
    </w:p>
    <w:p w:rsidR="00605BB4" w:rsidRDefault="00605BB4" w:rsidP="00605BB4">
      <w:pPr>
        <w:pStyle w:val="consplusnormal0"/>
        <w:rPr>
          <w:rFonts w:ascii="PT Sans" w:hAnsi="PT Sans"/>
          <w:color w:val="000000"/>
          <w:sz w:val="15"/>
          <w:szCs w:val="15"/>
        </w:rPr>
      </w:pPr>
      <w:r>
        <w:rPr>
          <w:rStyle w:val="a3"/>
          <w:rFonts w:ascii="PT Sans" w:hAnsi="PT Sans"/>
          <w:color w:val="000000"/>
          <w:sz w:val="15"/>
          <w:szCs w:val="15"/>
        </w:rPr>
        <w:t> </w:t>
      </w:r>
    </w:p>
    <w:p w:rsidR="00605BB4" w:rsidRDefault="00605BB4" w:rsidP="00605BB4">
      <w:pPr>
        <w:pStyle w:val="consplusnormal0"/>
        <w:rPr>
          <w:rFonts w:ascii="PT Sans" w:hAnsi="PT Sans"/>
          <w:color w:val="000000"/>
          <w:sz w:val="15"/>
          <w:szCs w:val="15"/>
        </w:rPr>
      </w:pPr>
      <w:r>
        <w:rPr>
          <w:rStyle w:val="a5"/>
          <w:rFonts w:ascii="PT Sans" w:hAnsi="PT Sans"/>
          <w:b/>
          <w:bCs/>
          <w:color w:val="000000"/>
          <w:sz w:val="15"/>
          <w:szCs w:val="15"/>
        </w:rPr>
        <w:t>1. Для оформления паспорта, содержащего электронный носитель информации, гражданам, достигшим 18-летнего возраста:</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1.1. Заявление о выдаче паспорта, содержащего электронный носитель информации, в одном экземпляре согласно приложению № 1 к Административному регламенту, утвержденному приказом МВД России от 16 ноября 2017 г. № 864.</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1.2. Основной документ, удостоверяющий личность заявителя.</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1.3. Имеющиеся у заявителя паспорт, содержащий электронный носитель информации, и (или) паспорт гражданина Российской Федерации, удостоверяющий личность гражданина Российской Федерации за пределами территории Российской Федерации, если срок их действия не истек.</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1.4. Разрешение командования в виде справки, форма которой установлена Правительством Российской Федерации - для военнослужащих Вооруженных Сил Российской Федерации, а также федеральных органов исполнительной власти (федеральных государственных органов), в которых предусмотрена военная служба, за исключением лиц, проходящих военную службу по призыву.</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1.5. Один из документов (при их наличии), подтверждающий достоверность сведений о том, что заявитель мужского пола в возрасте от 18 до 27 лет на день подачи заявления о выдаче паспорта, содержащего электронный носитель информации, не призван на военную службу или не направлен на альтернативную гражданскую службу:</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военный билет, в котором имеется отметка об окончании прохождения военной службы по призыву или альтернативной гражданской службы либо отметка о негодности или ограниченной годности к военной службе;</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военный билет офицера запаса для заявителей, закончивших военную кафедру при федеральной государственной образовательной организации высшего образования по программе военной подготовки и зачисленных в запас с присвоением воинского звания офицера запаса.</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 xml:space="preserve">1.6. </w:t>
      </w:r>
      <w:proofErr w:type="gramStart"/>
      <w:r>
        <w:rPr>
          <w:rFonts w:ascii="PT Sans" w:hAnsi="PT Sans"/>
          <w:color w:val="000000"/>
          <w:sz w:val="15"/>
          <w:szCs w:val="15"/>
        </w:rPr>
        <w:t>Заявление (произвольной формы) об изменении написания в паспорте, содержащем электронный носитель информации, фамилии и (или) имени гражданина, которому оформляется паспорт, содержащий электронный носитель информации, буквами латинского алфавита, в котором указана причина, являющаяся основанием для изменения написания фамилии и (или) имени, с приложением одного из следующих подтверждающих документов: ранее выданного паспорта, содержащего электронный носитель информации (паспорта), свидетельства о рождении, свидетельства о</w:t>
      </w:r>
      <w:proofErr w:type="gramEnd"/>
      <w:r>
        <w:rPr>
          <w:rFonts w:ascii="PT Sans" w:hAnsi="PT Sans"/>
          <w:color w:val="000000"/>
          <w:sz w:val="15"/>
          <w:szCs w:val="15"/>
        </w:rPr>
        <w:t xml:space="preserve"> </w:t>
      </w:r>
      <w:proofErr w:type="gramStart"/>
      <w:r>
        <w:rPr>
          <w:rFonts w:ascii="PT Sans" w:hAnsi="PT Sans"/>
          <w:color w:val="000000"/>
          <w:sz w:val="15"/>
          <w:szCs w:val="15"/>
        </w:rPr>
        <w:t>заключении</w:t>
      </w:r>
      <w:proofErr w:type="gramEnd"/>
      <w:r>
        <w:rPr>
          <w:rFonts w:ascii="PT Sans" w:hAnsi="PT Sans"/>
          <w:color w:val="000000"/>
          <w:sz w:val="15"/>
          <w:szCs w:val="15"/>
        </w:rPr>
        <w:t xml:space="preserve"> (расторжении) брака, свидетельства о перемене имени, вида на жительство или другого документа, дающего право постоянного проживания гражданину за рубежом, - в случае, если заявитель желает изменить написание фамилии и (или) имени.</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 xml:space="preserve">1.7. </w:t>
      </w:r>
      <w:proofErr w:type="gramStart"/>
      <w:r>
        <w:rPr>
          <w:rFonts w:ascii="PT Sans" w:hAnsi="PT Sans"/>
          <w:color w:val="000000"/>
          <w:sz w:val="15"/>
          <w:szCs w:val="15"/>
        </w:rPr>
        <w:t>Заявление (произвольной формы) об объявлении ранее выданного паспорта, содержащего электронный носитель информации (паспорта), недействительным в случае его утраты, с указанием фамилии (при наличии), имени (при наличии), отчества (при наличии) гражданина, паспорт, содержащий электронный носитель информации (паспорт) которого утрачен, подробной информации о дате и месте рождения заявителя, месте жительства (проживания), даты, места и обстоятельств утраты ранее выданного паспорта, содержащего электронный носитель</w:t>
      </w:r>
      <w:proofErr w:type="gramEnd"/>
      <w:r>
        <w:rPr>
          <w:rFonts w:ascii="PT Sans" w:hAnsi="PT Sans"/>
          <w:color w:val="000000"/>
          <w:sz w:val="15"/>
          <w:szCs w:val="15"/>
        </w:rPr>
        <w:t xml:space="preserve"> информации (паспорта), а также известных заявителю данных (серия, номер, дата выдачи, орган, выдавший документ) утраченного паспорта, содержащего электронный носитель информации (паспорта), </w:t>
      </w:r>
      <w:proofErr w:type="gramStart"/>
      <w:r>
        <w:rPr>
          <w:rFonts w:ascii="PT Sans" w:hAnsi="PT Sans"/>
          <w:color w:val="000000"/>
          <w:sz w:val="15"/>
          <w:szCs w:val="15"/>
        </w:rPr>
        <w:t>которое</w:t>
      </w:r>
      <w:proofErr w:type="gramEnd"/>
      <w:r>
        <w:rPr>
          <w:rFonts w:ascii="PT Sans" w:hAnsi="PT Sans"/>
          <w:color w:val="000000"/>
          <w:sz w:val="15"/>
          <w:szCs w:val="15"/>
        </w:rPr>
        <w:t xml:space="preserve"> представляется заявителем для соблюдения запрета, установленного подпунктом 1 части второй статьи 11 Федерального закона от 15 августа 1996 г. № 114-ФЗ.</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 </w:t>
      </w:r>
    </w:p>
    <w:p w:rsidR="00605BB4" w:rsidRDefault="00605BB4" w:rsidP="00605BB4">
      <w:pPr>
        <w:pStyle w:val="consplusnormal0"/>
        <w:rPr>
          <w:rFonts w:ascii="PT Sans" w:hAnsi="PT Sans"/>
          <w:color w:val="000000"/>
          <w:sz w:val="15"/>
          <w:szCs w:val="15"/>
        </w:rPr>
      </w:pPr>
      <w:r>
        <w:rPr>
          <w:rStyle w:val="a5"/>
          <w:rFonts w:ascii="PT Sans" w:hAnsi="PT Sans"/>
          <w:b/>
          <w:bCs/>
          <w:color w:val="000000"/>
          <w:sz w:val="15"/>
          <w:szCs w:val="15"/>
        </w:rPr>
        <w:t>2. Для оформления паспорта, содержащего электронный носитель информации, гражданам в возрасте от 14 до 18 лет или гражданам, признанным судом недееспособными (ограниченно дееспособными):</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2.1. Несовершеннолетним гражданам - заявление о выдаче паспорта, содержащего электронный носитель информации, несовершеннолетнему гражданину в одном экземпляре согласно приложению № 2 к Административному регламенту, утвержденному приказом МВД России от 16 ноября 2017 г. № 864.</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Гражданам, признанным судом недееспособными (ограниченно дееспособными) - заявление о выдаче паспорта, содержащего электронный носитель информации, в одном экземпляре согласно приложению № 1 к Административному регламенту, утвержденному приказом МВД России от 16 ноября 2017 г. № 864.</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2.2. Основной документ, удостоверяющий личность гражданина, в отношении которого подается заявление о выдаче паспорта, содержащего электронный носитель информации.</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2.3. Документ, удостоверяющий личность законного представителя.</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2.4. Один из документов, подтверждающих права законного представителя:</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свидетельство о рождении несовершеннолетнего, в которое внесены сведения о родителе, подающем заявление о выдаче паспорта, содержащего электронный носитель информации;</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документы, подтверждающие полномочия усыновителя, опекуна или попечителя.</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2.5. Имеющиеся паспорт, содержащий электронный носитель информации, и (или) паспорт гражданина, которому оформляется паспорт, содержащий электронный носитель информации, если срок их действия не истек.</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2.6. Заявление (произвольной формы) и один из документов, необходимых для изменения написания в паспорте, содержащем электронный носитель информации, фамилии и (или) имени гражданина, которому оформляется паспорт, содержащий электронный носитель информации.</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 xml:space="preserve">2.7. Заявление (произвольной формы) об объявлении ранее выданного паспорта, содержащего электронный носитель информации, </w:t>
      </w:r>
      <w:proofErr w:type="gramStart"/>
      <w:r>
        <w:rPr>
          <w:rFonts w:ascii="PT Sans" w:hAnsi="PT Sans"/>
          <w:color w:val="000000"/>
          <w:sz w:val="15"/>
          <w:szCs w:val="15"/>
        </w:rPr>
        <w:t>недействительным</w:t>
      </w:r>
      <w:proofErr w:type="gramEnd"/>
      <w:r>
        <w:rPr>
          <w:rFonts w:ascii="PT Sans" w:hAnsi="PT Sans"/>
          <w:color w:val="000000"/>
          <w:sz w:val="15"/>
          <w:szCs w:val="15"/>
        </w:rPr>
        <w:t xml:space="preserve"> в случае его утраты.</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 </w:t>
      </w:r>
    </w:p>
    <w:p w:rsidR="00605BB4" w:rsidRDefault="00605BB4" w:rsidP="00605BB4">
      <w:pPr>
        <w:pStyle w:val="consplusnormal0"/>
        <w:rPr>
          <w:rFonts w:ascii="PT Sans" w:hAnsi="PT Sans"/>
          <w:color w:val="000000"/>
          <w:sz w:val="15"/>
          <w:szCs w:val="15"/>
        </w:rPr>
      </w:pPr>
      <w:r>
        <w:rPr>
          <w:rStyle w:val="a5"/>
          <w:rFonts w:ascii="PT Sans" w:hAnsi="PT Sans"/>
          <w:b/>
          <w:bCs/>
          <w:color w:val="000000"/>
          <w:sz w:val="15"/>
          <w:szCs w:val="15"/>
        </w:rPr>
        <w:t> </w:t>
      </w:r>
    </w:p>
    <w:p w:rsidR="00605BB4" w:rsidRDefault="00605BB4" w:rsidP="00605BB4">
      <w:pPr>
        <w:pStyle w:val="consplusnormal0"/>
        <w:rPr>
          <w:rFonts w:ascii="PT Sans" w:hAnsi="PT Sans"/>
          <w:color w:val="000000"/>
          <w:sz w:val="15"/>
          <w:szCs w:val="15"/>
        </w:rPr>
      </w:pPr>
      <w:r>
        <w:rPr>
          <w:rStyle w:val="a5"/>
          <w:rFonts w:ascii="PT Sans" w:hAnsi="PT Sans"/>
          <w:b/>
          <w:bCs/>
          <w:color w:val="000000"/>
          <w:sz w:val="15"/>
          <w:szCs w:val="15"/>
        </w:rPr>
        <w:t>3. Для оформления паспорта, содержащего электронный носитель информации, гражданам в возрасте до 14 лет:</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3.1. Заявление о выдаче паспорта, содержащего электронный носитель информации, несовершеннолетнему гражданину в одном экземпляре согласно приложению № 2 к Административному регламенту, утвержденному приказом МВД России от 16 ноября 2017 г. № 864.</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lastRenderedPageBreak/>
        <w:t xml:space="preserve">3.2. </w:t>
      </w:r>
      <w:proofErr w:type="gramStart"/>
      <w:r>
        <w:rPr>
          <w:rFonts w:ascii="PT Sans" w:hAnsi="PT Sans"/>
          <w:color w:val="000000"/>
          <w:sz w:val="15"/>
          <w:szCs w:val="15"/>
        </w:rPr>
        <w:t>Свидетельство о рождении гражданина, которому оформляется паспорт, содержащий электронный носитель информации, с имеющимися в нем сведениями, удостоверяющими наличие у него гражданства Российской Федерации, предусмотренными подпунктами "в" или "</w:t>
      </w:r>
      <w:proofErr w:type="spellStart"/>
      <w:r>
        <w:rPr>
          <w:rFonts w:ascii="PT Sans" w:hAnsi="PT Sans"/>
          <w:color w:val="000000"/>
          <w:sz w:val="15"/>
          <w:szCs w:val="15"/>
        </w:rPr>
        <w:t>д</w:t>
      </w:r>
      <w:proofErr w:type="spellEnd"/>
      <w:r>
        <w:rPr>
          <w:rFonts w:ascii="PT Sans" w:hAnsi="PT Sans"/>
          <w:color w:val="000000"/>
          <w:sz w:val="15"/>
          <w:szCs w:val="15"/>
        </w:rPr>
        <w:t>" пункта 1 Указа Президента Российской Федерации от 13 апреля 2011 г. № 444 "О дополнительных мерах по обеспечению прав и защиты интересов несовершеннолетних граждан Российской Федерации".</w:t>
      </w:r>
      <w:proofErr w:type="gramEnd"/>
    </w:p>
    <w:p w:rsidR="00605BB4" w:rsidRDefault="00605BB4" w:rsidP="00605BB4">
      <w:pPr>
        <w:pStyle w:val="consplusnormal0"/>
        <w:rPr>
          <w:rFonts w:ascii="PT Sans" w:hAnsi="PT Sans"/>
          <w:color w:val="000000"/>
          <w:sz w:val="15"/>
          <w:szCs w:val="15"/>
        </w:rPr>
      </w:pPr>
      <w:r>
        <w:rPr>
          <w:rFonts w:ascii="PT Sans" w:hAnsi="PT Sans"/>
          <w:color w:val="000000"/>
          <w:sz w:val="15"/>
          <w:szCs w:val="15"/>
        </w:rPr>
        <w:t>3.3. Документ, удостоверяющий личность законного представителя.</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3.4. Документы, подтверждающие полномочия усыновителя, опекуна или попечителя - в случае подачи заявления о выдаче паспорта, содержащего электронный носитель информации, усыновителем, опекуном или попечителем.</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3.5. Имеющиеся паспорт, содержащий электронный носитель информации, и (или) паспорт гражданина, которому оформляется паспорт, содержащий электронный носитель информации, если срок их действия не истек.</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3.6. Заявление (произвольной формы) и один из документов, необходимых для изменения написания в паспорте, содержащем электронный носитель информации, фамилии и (или) имени гражданина, которому оформляется паспорт, содержащий электронный носитель информации.</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 xml:space="preserve">3.7. Заявление (произвольной формы) об объявлении ранее выданного паспорта, содержащего электронный носитель информации, </w:t>
      </w:r>
      <w:proofErr w:type="gramStart"/>
      <w:r>
        <w:rPr>
          <w:rFonts w:ascii="PT Sans" w:hAnsi="PT Sans"/>
          <w:color w:val="000000"/>
          <w:sz w:val="15"/>
          <w:szCs w:val="15"/>
        </w:rPr>
        <w:t>недействительным</w:t>
      </w:r>
      <w:proofErr w:type="gramEnd"/>
      <w:r>
        <w:rPr>
          <w:rFonts w:ascii="PT Sans" w:hAnsi="PT Sans"/>
          <w:color w:val="000000"/>
          <w:sz w:val="15"/>
          <w:szCs w:val="15"/>
        </w:rPr>
        <w:t xml:space="preserve"> в случае его утраты.</w:t>
      </w:r>
    </w:p>
    <w:p w:rsidR="00605BB4" w:rsidRDefault="00605BB4" w:rsidP="00605BB4">
      <w:pPr>
        <w:pStyle w:val="a6"/>
        <w:rPr>
          <w:rFonts w:ascii="PT Sans" w:hAnsi="PT Sans"/>
          <w:color w:val="000000"/>
          <w:sz w:val="15"/>
          <w:szCs w:val="15"/>
        </w:rPr>
      </w:pPr>
      <w:r>
        <w:rPr>
          <w:rFonts w:ascii="PT Sans" w:hAnsi="PT Sans"/>
          <w:color w:val="000000"/>
          <w:sz w:val="15"/>
          <w:szCs w:val="15"/>
        </w:rPr>
        <w:t> </w:t>
      </w:r>
    </w:p>
    <w:p w:rsidR="00605BB4" w:rsidRDefault="00605BB4" w:rsidP="00605BB4">
      <w:pPr>
        <w:pStyle w:val="a6"/>
        <w:rPr>
          <w:rFonts w:ascii="PT Sans" w:hAnsi="PT Sans"/>
          <w:color w:val="000000"/>
          <w:sz w:val="15"/>
          <w:szCs w:val="15"/>
        </w:rPr>
      </w:pPr>
      <w:r>
        <w:rPr>
          <w:rFonts w:ascii="PT Sans" w:hAnsi="PT Sans"/>
          <w:color w:val="000000"/>
          <w:sz w:val="15"/>
          <w:szCs w:val="15"/>
        </w:rPr>
        <w:t> </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Заявления о выдаче паспорта, содержащего электронный носитель информации, заполняются с помощью электронных средств или от руки разборчиво печатными буквами чернилами черного или синего цвета, без исправлений, помарок и неофициальных сокращений. В заявлениях о выдаче паспорта, содержащего электронный носитель информации, должны быть заполнены все пункты, подлежащие обязательному заполнению. В соответствующих пунктах указывается:</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1. В пункте 1 заявлений о выдаче паспорта, содержащего электронный носитель информации, - фамилия (при наличии), имя (при наличии), отчество (при наличии) гражданина, которому оформляется паспорт, содержащий электронный носитель информации.</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При отсутствии фамилии обязательно указывается имя. При отсутствии имени обязательно указывается фамилия. Отсутствие фамилии и имени одновременно не допускается.</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2. В случае смены фамилии, имени, отчества или даты рождения более одного раза в дополнение к заявлениям о выдаче паспорта, содержащего электронный носитель информации, заполняются сведения об изменении персональных данных (приложение N 1 к заявлению о выдаче паспорта, содержащего электронный носитель информации).</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3. Пункт 13 заявления о выдаче паспорта, содержащего электронный носитель информации, заполняется только при наличии у заявителя паспорта, содержащего электронный носитель информации (паспорта), срок действия которого на день подачи заявления о выдаче паспорта, содержащего электронный носитель информации, не истек. При наличии двух действительных паспортов, содержащих электронный носитель информации, и (или) паспортов указываются сведения об обоих паспортах, содержащих электронный носитель информации, и (или) паспортах.</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4. В пункте 14 заявления о выдаче паспорта, содержащего электронный носитель информации, указываются сведения о месте работы (службы, учебы) в течение последних 10 лет.</w:t>
      </w:r>
    </w:p>
    <w:p w:rsidR="00605BB4" w:rsidRDefault="00605BB4" w:rsidP="00605BB4">
      <w:pPr>
        <w:pStyle w:val="consplusnormal0"/>
        <w:rPr>
          <w:rFonts w:ascii="PT Sans" w:hAnsi="PT Sans"/>
          <w:color w:val="000000"/>
          <w:sz w:val="15"/>
          <w:szCs w:val="15"/>
        </w:rPr>
      </w:pPr>
      <w:proofErr w:type="gramStart"/>
      <w:r>
        <w:rPr>
          <w:rFonts w:ascii="PT Sans" w:hAnsi="PT Sans"/>
          <w:color w:val="000000"/>
          <w:sz w:val="15"/>
          <w:szCs w:val="15"/>
        </w:rPr>
        <w:t>В случае недостаточности строк в пункте 14 заявления о выдаче паспорта, содержащего электронный носитель информации, для внесения сведений о трудовой деятельности за последние 10 лет заполняется приложение N 2 к заявлению о выдаче паспорта, содержащего электронный носитель информации.</w:t>
      </w:r>
      <w:proofErr w:type="gramEnd"/>
    </w:p>
    <w:p w:rsidR="00605BB4" w:rsidRDefault="00605BB4" w:rsidP="00605BB4">
      <w:pPr>
        <w:pStyle w:val="consplusnormal0"/>
        <w:rPr>
          <w:rFonts w:ascii="PT Sans" w:hAnsi="PT Sans"/>
          <w:color w:val="000000"/>
          <w:sz w:val="15"/>
          <w:szCs w:val="15"/>
        </w:rPr>
      </w:pPr>
      <w:r>
        <w:rPr>
          <w:rFonts w:ascii="PT Sans" w:hAnsi="PT Sans"/>
          <w:color w:val="000000"/>
          <w:sz w:val="15"/>
          <w:szCs w:val="15"/>
        </w:rPr>
        <w:t>5. При оформлении заявителю паспорта, содержащего электронный носитель информации, внесение в него сведений о его несовершеннолетних детях в возрасте до 14 лет не производится.</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 xml:space="preserve">6. </w:t>
      </w:r>
      <w:proofErr w:type="gramStart"/>
      <w:r>
        <w:rPr>
          <w:rFonts w:ascii="PT Sans" w:hAnsi="PT Sans"/>
          <w:color w:val="000000"/>
          <w:sz w:val="15"/>
          <w:szCs w:val="15"/>
        </w:rPr>
        <w:t>При оформлении паспорта гражданам, признанным судом недееспособными (ограниченно дееспособными), в дополнение к заявлению о выдаче паспорта, содержащего электронный носитель информации, заполняются данные законного представителя гражданина, признанного судом недееспособным (ограниченно дееспособным) (приложение N 4 к заявлению о выдаче паспорта, содержащего электронный носитель информации).</w:t>
      </w:r>
      <w:proofErr w:type="gramEnd"/>
    </w:p>
    <w:p w:rsidR="00605BB4" w:rsidRDefault="00605BB4" w:rsidP="00605BB4">
      <w:pPr>
        <w:pStyle w:val="consplusnormal0"/>
        <w:rPr>
          <w:rFonts w:ascii="PT Sans" w:hAnsi="PT Sans"/>
          <w:color w:val="000000"/>
          <w:sz w:val="15"/>
          <w:szCs w:val="15"/>
        </w:rPr>
      </w:pPr>
      <w:r>
        <w:rPr>
          <w:rFonts w:ascii="PT Sans" w:hAnsi="PT Sans"/>
          <w:color w:val="000000"/>
          <w:sz w:val="15"/>
          <w:szCs w:val="15"/>
        </w:rPr>
        <w:t>7. В пунктах 1 - 10 заявления о выдаче паспорта, содержащего электронный носитель информации, несовершеннолетнему гражданину - сведения, касающиеся несовершеннолетнего гражданина.</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8. В пунктах 11 - 24 заявления о выдаче паспорта, содержащего электронный носитель информации, несовершеннолетнему гражданину - данные законного представителя.</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 xml:space="preserve">9. </w:t>
      </w:r>
      <w:proofErr w:type="gramStart"/>
      <w:r>
        <w:rPr>
          <w:rFonts w:ascii="PT Sans" w:hAnsi="PT Sans"/>
          <w:color w:val="000000"/>
          <w:sz w:val="15"/>
          <w:szCs w:val="15"/>
        </w:rPr>
        <w:t>Пункт 10 заявления о выдаче паспорта, содержащего электронный носитель информации, несовершеннолетнему гражданину заполняется только при наличии у несовершеннолетнего гражданина паспорта (</w:t>
      </w:r>
      <w:proofErr w:type="spellStart"/>
      <w:r>
        <w:rPr>
          <w:rFonts w:ascii="PT Sans" w:hAnsi="PT Sans"/>
          <w:color w:val="000000"/>
          <w:sz w:val="15"/>
          <w:szCs w:val="15"/>
        </w:rPr>
        <w:t>ов</w:t>
      </w:r>
      <w:proofErr w:type="spellEnd"/>
      <w:r>
        <w:rPr>
          <w:rFonts w:ascii="PT Sans" w:hAnsi="PT Sans"/>
          <w:color w:val="000000"/>
          <w:sz w:val="15"/>
          <w:szCs w:val="15"/>
        </w:rPr>
        <w:t>), содержащего электронный носитель информации (паспорта (</w:t>
      </w:r>
      <w:proofErr w:type="spellStart"/>
      <w:r>
        <w:rPr>
          <w:rFonts w:ascii="PT Sans" w:hAnsi="PT Sans"/>
          <w:color w:val="000000"/>
          <w:sz w:val="15"/>
          <w:szCs w:val="15"/>
        </w:rPr>
        <w:t>ов</w:t>
      </w:r>
      <w:proofErr w:type="spellEnd"/>
      <w:r>
        <w:rPr>
          <w:rFonts w:ascii="PT Sans" w:hAnsi="PT Sans"/>
          <w:color w:val="000000"/>
          <w:sz w:val="15"/>
          <w:szCs w:val="15"/>
        </w:rPr>
        <w:t>), срок действия которых на день подачи заявления о выдаче паспорта, содержащего электронный носитель информации, несовершеннолетнему гражданину не истек.</w:t>
      </w:r>
      <w:proofErr w:type="gramEnd"/>
    </w:p>
    <w:p w:rsidR="00605BB4" w:rsidRDefault="00605BB4" w:rsidP="00605BB4">
      <w:pPr>
        <w:pStyle w:val="consplusnormal0"/>
        <w:rPr>
          <w:rFonts w:ascii="PT Sans" w:hAnsi="PT Sans"/>
          <w:color w:val="000000"/>
          <w:sz w:val="15"/>
          <w:szCs w:val="15"/>
        </w:rPr>
      </w:pPr>
      <w:r>
        <w:rPr>
          <w:rFonts w:ascii="PT Sans" w:hAnsi="PT Sans"/>
          <w:color w:val="000000"/>
          <w:sz w:val="15"/>
          <w:szCs w:val="15"/>
        </w:rPr>
        <w:t>10. Подпись заявителя или несовершеннолетнего гражданина от 14 до 18 лет должна располагаться внутри поля для подписи. Касание подписи краев поля для подписи или выход подписи за ограничивающие линии поля не допускается.</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За достоверность представленных документов и полноту сведений, указанных в заявлении о выдаче паспорта, содержащего электронный носитель информации, заявитель несет ответственность в порядке, предусмотренном законодательством Российской Федерации.</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Для предоставления государственной услуги по оформлению и выдаче паспорта, содержащего электронный носитель информации, с использованием Единого портала заявитель направляет в электронном виде заявление о выдаче паспорта, содержащего электронный носитель информации, и личную фотографию гражданина, которому оформляется паспорт, содержащий электронный носитель информации, прикрепленную к этому заявлению в электронной форме.</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 xml:space="preserve">Заявление о выдаче паспорта, содержащего электронный носитель информации, и фотография, направляемые в виде электронного файла с использованием </w:t>
      </w:r>
      <w:r>
        <w:rPr>
          <w:rStyle w:val="a3"/>
          <w:rFonts w:ascii="PT Sans" w:hAnsi="PT Sans"/>
          <w:color w:val="000000"/>
          <w:sz w:val="15"/>
          <w:szCs w:val="15"/>
        </w:rPr>
        <w:t>Единого портала</w:t>
      </w:r>
      <w:r>
        <w:rPr>
          <w:rFonts w:ascii="PT Sans" w:hAnsi="PT Sans"/>
          <w:color w:val="000000"/>
          <w:sz w:val="15"/>
          <w:szCs w:val="15"/>
        </w:rPr>
        <w:t>, должны соответствовать следующим требованиям:</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1. Вся информация должна четко читаться.</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2. Все страницы должны быть в вертикальном (книжном) развороте.</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 xml:space="preserve">3. Фотографии гражданина должны быть идентичны и соответствовать возрасту гражданина, которому оформляется паспорт, содержащий электронный носитель информации, на день подачи заявления о выдаче паспорта, содержащего электронный носитель информации, в черно-белом или цветном исполнении, размером 35 </w:t>
      </w:r>
      <w:proofErr w:type="spellStart"/>
      <w:r>
        <w:rPr>
          <w:rFonts w:ascii="PT Sans" w:hAnsi="PT Sans"/>
          <w:color w:val="000000"/>
          <w:sz w:val="15"/>
          <w:szCs w:val="15"/>
        </w:rPr>
        <w:t>x</w:t>
      </w:r>
      <w:proofErr w:type="spellEnd"/>
      <w:r>
        <w:rPr>
          <w:rFonts w:ascii="PT Sans" w:hAnsi="PT Sans"/>
          <w:color w:val="000000"/>
          <w:sz w:val="15"/>
          <w:szCs w:val="15"/>
        </w:rPr>
        <w:t xml:space="preserve"> 45 мм с четким изображением лица без головного убора. На фотографии должны помещаться лицо и верхняя часть плеч гражданина, при этом размер лица должен составлять 70 - 80% площади фотографии.</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Допускается представление фотографии гражданина в головном уборе, не скрывающем овал лица гражданина, которому оформляется паспорт, содержащий электронный носитель информации, религиозные убеждения которого не позволяют показываться перед посторонними лицами без головных уборов. Не допускается представление фотографии гражданина в очках с затемненными стеклами и (или) в форменной одежде.</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 xml:space="preserve">На фотографии человек изображается строго </w:t>
      </w:r>
      <w:proofErr w:type="gramStart"/>
      <w:r>
        <w:rPr>
          <w:rFonts w:ascii="PT Sans" w:hAnsi="PT Sans"/>
          <w:color w:val="000000"/>
          <w:sz w:val="15"/>
          <w:szCs w:val="15"/>
        </w:rPr>
        <w:t>в</w:t>
      </w:r>
      <w:proofErr w:type="gramEnd"/>
      <w:r>
        <w:rPr>
          <w:rFonts w:ascii="PT Sans" w:hAnsi="PT Sans"/>
          <w:color w:val="000000"/>
          <w:sz w:val="15"/>
          <w:szCs w:val="15"/>
        </w:rPr>
        <w:t xml:space="preserve"> анфас и смотрящим прямо с нейтральным выражением и закрытым ртом. Фон должен быть белым, ровным, без полос, пятен и изображения посторонних предметов и теней. Глаза гражданина должны быть открытыми, а волосы не должны заслонять их.</w:t>
      </w:r>
    </w:p>
    <w:p w:rsidR="00605BB4" w:rsidRDefault="00605BB4" w:rsidP="00605BB4">
      <w:pPr>
        <w:pStyle w:val="consplusnormal0"/>
        <w:rPr>
          <w:rFonts w:ascii="PT Sans" w:hAnsi="PT Sans"/>
          <w:color w:val="000000"/>
          <w:sz w:val="15"/>
          <w:szCs w:val="15"/>
        </w:rPr>
      </w:pPr>
      <w:proofErr w:type="gramStart"/>
      <w:r>
        <w:rPr>
          <w:rFonts w:ascii="PT Sans" w:hAnsi="PT Sans"/>
          <w:color w:val="000000"/>
          <w:sz w:val="15"/>
          <w:szCs w:val="15"/>
        </w:rPr>
        <w:lastRenderedPageBreak/>
        <w:t xml:space="preserve">Документы, перечисленные в </w:t>
      </w:r>
      <w:hyperlink r:id="rId5" w:anchor="Par392" w:tooltip="37.1.2. Основной документ, удостоверяющий личность заявителя &lt;5&gt;." w:history="1">
        <w:r>
          <w:rPr>
            <w:rStyle w:val="a4"/>
            <w:rFonts w:ascii="PT Sans" w:hAnsi="PT Sans"/>
            <w:sz w:val="15"/>
            <w:szCs w:val="15"/>
          </w:rPr>
          <w:t>подпунктах 37.1.2</w:t>
        </w:r>
      </w:hyperlink>
      <w:r>
        <w:rPr>
          <w:rFonts w:ascii="PT Sans" w:hAnsi="PT Sans"/>
          <w:color w:val="000000"/>
          <w:sz w:val="15"/>
          <w:szCs w:val="15"/>
        </w:rPr>
        <w:t xml:space="preserve"> - </w:t>
      </w:r>
      <w:hyperlink r:id="rId6" w:anchor="Par410" w:tooltip="37.1.7. Заявление (произвольной формы) об объявлении ранее выданного паспорта, содержащего электронный носитель информации (паспорта), недействительным в случае его утраты, с указанием фамилии (при наличии), имени (при наличии), отчества (при наличии) гра" w:history="1">
        <w:r>
          <w:rPr>
            <w:rStyle w:val="a4"/>
            <w:rFonts w:ascii="PT Sans" w:hAnsi="PT Sans"/>
            <w:sz w:val="15"/>
            <w:szCs w:val="15"/>
          </w:rPr>
          <w:t>37.1.7</w:t>
        </w:r>
      </w:hyperlink>
      <w:r>
        <w:rPr>
          <w:rFonts w:ascii="PT Sans" w:hAnsi="PT Sans"/>
          <w:color w:val="000000"/>
          <w:sz w:val="15"/>
          <w:szCs w:val="15"/>
        </w:rPr>
        <w:t xml:space="preserve">, </w:t>
      </w:r>
      <w:hyperlink r:id="rId7" w:anchor="Par414" w:tooltip="37.2.2. Основной документ, удостоверяющий личность гражданина, в отношении которого подается заявление о выдаче паспорта, содержащего электронный носитель информации." w:history="1">
        <w:r>
          <w:rPr>
            <w:rStyle w:val="a4"/>
            <w:rFonts w:ascii="PT Sans" w:hAnsi="PT Sans"/>
            <w:sz w:val="15"/>
            <w:szCs w:val="15"/>
          </w:rPr>
          <w:t>37.2.2</w:t>
        </w:r>
        <w:proofErr w:type="gramEnd"/>
      </w:hyperlink>
      <w:r>
        <w:rPr>
          <w:rFonts w:ascii="PT Sans" w:hAnsi="PT Sans"/>
          <w:color w:val="000000"/>
          <w:sz w:val="15"/>
          <w:szCs w:val="15"/>
        </w:rPr>
        <w:t xml:space="preserve"> - </w:t>
      </w:r>
      <w:hyperlink r:id="rId8" w:anchor="Par427" w:tooltip="37.2.7. Заявление (произвольной формы) об объявлении ранее выданного паспорта, содержащего электронный носитель информации, недействительным в случае его утраты, составленное в соответствии с подпунктом 37.1.7 настоящего пункта Административного регламент" w:history="1">
        <w:r>
          <w:rPr>
            <w:rStyle w:val="a4"/>
            <w:rFonts w:ascii="PT Sans" w:hAnsi="PT Sans"/>
            <w:sz w:val="15"/>
            <w:szCs w:val="15"/>
          </w:rPr>
          <w:t>37.2.7</w:t>
        </w:r>
      </w:hyperlink>
      <w:r>
        <w:rPr>
          <w:rFonts w:ascii="PT Sans" w:hAnsi="PT Sans"/>
          <w:color w:val="000000"/>
          <w:sz w:val="15"/>
          <w:szCs w:val="15"/>
        </w:rPr>
        <w:t xml:space="preserve">, </w:t>
      </w:r>
      <w:hyperlink r:id="rId9" w:anchor="Par430" w:tooltip="37.3.2. Свидетельство о рождении гражданина, которому оформляется паспорт, содержащий электронный носитель информации, с имеющимися в нем сведениями, удостоверяющими наличие у него гражданства Российской Федерации, предусмотренными подпунктами &quot;в&quot; или &quot;д&quot;" w:history="1">
        <w:r>
          <w:rPr>
            <w:rStyle w:val="a4"/>
            <w:rFonts w:ascii="PT Sans" w:hAnsi="PT Sans"/>
            <w:sz w:val="15"/>
            <w:szCs w:val="15"/>
          </w:rPr>
          <w:t>37.3.2</w:t>
        </w:r>
      </w:hyperlink>
      <w:r>
        <w:rPr>
          <w:rFonts w:ascii="PT Sans" w:hAnsi="PT Sans"/>
          <w:color w:val="000000"/>
          <w:sz w:val="15"/>
          <w:szCs w:val="15"/>
        </w:rPr>
        <w:t xml:space="preserve"> - </w:t>
      </w:r>
      <w:hyperlink r:id="rId10" w:anchor="Par439" w:tooltip="37.3.7. Заявление (произвольной формы) об объявлении ранее выданного паспорта, содержащего электронный носитель информации, недействительным в случае его утраты, составленное в соответствии с подпунктом 37.1.7 настоящего пункта Административного регламент" w:history="1">
        <w:r>
          <w:rPr>
            <w:rStyle w:val="a4"/>
            <w:rFonts w:ascii="PT Sans" w:hAnsi="PT Sans"/>
            <w:sz w:val="15"/>
            <w:szCs w:val="15"/>
          </w:rPr>
          <w:t>37.3.7 пункта 37</w:t>
        </w:r>
      </w:hyperlink>
      <w:r>
        <w:rPr>
          <w:rFonts w:ascii="PT Sans" w:hAnsi="PT Sans"/>
          <w:color w:val="000000"/>
          <w:sz w:val="15"/>
          <w:szCs w:val="15"/>
        </w:rPr>
        <w:t xml:space="preserve"> Административного регламента в случае подачи заявления о выдаче паспорта, содержащего электронный носитель информации, в форме электронного документа с использованием Единого портала предоставляются заявителем для оформления паспорта, содержащего электронный носитель информации, при личном обращении в подразделение по вопросам миграции территориального органа МВД России после получения электронного уведомления о приеме заявления о выдаче паспорта, содержащего электронный носитель информации, предусмотренного </w:t>
      </w:r>
      <w:hyperlink r:id="rId11" w:anchor="Par726" w:tooltip="137. При приеме заявления о выдаче паспорта, содержащего электронный носитель информации, к рассмотрению, поданного в форме электронного документа, заявителю направляется через Единый портал электронное уведомление о приеме заявления, подписанное усиленно" w:history="1">
        <w:r>
          <w:rPr>
            <w:rStyle w:val="a4"/>
            <w:rFonts w:ascii="PT Sans" w:hAnsi="PT Sans"/>
            <w:sz w:val="15"/>
            <w:szCs w:val="15"/>
          </w:rPr>
          <w:t>пунктом 137</w:t>
        </w:r>
      </w:hyperlink>
      <w:r>
        <w:rPr>
          <w:rFonts w:ascii="PT Sans" w:hAnsi="PT Sans"/>
          <w:color w:val="000000"/>
          <w:sz w:val="15"/>
          <w:szCs w:val="15"/>
        </w:rPr>
        <w:t xml:space="preserve"> Административного регламента.</w:t>
      </w:r>
    </w:p>
    <w:p w:rsidR="00605BB4" w:rsidRDefault="00605BB4" w:rsidP="00605BB4">
      <w:pPr>
        <w:pStyle w:val="consplusnormal0"/>
        <w:rPr>
          <w:rFonts w:ascii="PT Sans" w:hAnsi="PT Sans"/>
          <w:color w:val="000000"/>
          <w:sz w:val="15"/>
          <w:szCs w:val="15"/>
        </w:rPr>
      </w:pPr>
      <w:proofErr w:type="gramStart"/>
      <w:r>
        <w:rPr>
          <w:rFonts w:ascii="PT Sans" w:hAnsi="PT Sans"/>
          <w:color w:val="000000"/>
          <w:sz w:val="15"/>
          <w:szCs w:val="15"/>
        </w:rPr>
        <w:t xml:space="preserve">Официальные документы и акты, выданные организациями и учреждениями иностранных государств - участников Конвенции, отменяющей требование легализации иностранных документов, подписанной в Гааге 5 октября 1961 года (Бюллетень международных договоров, N 6, 1993), если иное не установлено действующими международными договорами Российской Федерации с иностранными государствами, принимаются к рассмотрению при наличии на них </w:t>
      </w:r>
      <w:proofErr w:type="spellStart"/>
      <w:r>
        <w:rPr>
          <w:rFonts w:ascii="PT Sans" w:hAnsi="PT Sans"/>
          <w:color w:val="000000"/>
          <w:sz w:val="15"/>
          <w:szCs w:val="15"/>
        </w:rPr>
        <w:t>апостиля</w:t>
      </w:r>
      <w:proofErr w:type="spellEnd"/>
      <w:r>
        <w:rPr>
          <w:rFonts w:ascii="PT Sans" w:hAnsi="PT Sans"/>
          <w:color w:val="000000"/>
          <w:sz w:val="15"/>
          <w:szCs w:val="15"/>
        </w:rPr>
        <w:t>, удостоверяющего подлинность подписи, должность лица, подписавшего документ, и подлинность оттиска</w:t>
      </w:r>
      <w:proofErr w:type="gramEnd"/>
      <w:r>
        <w:rPr>
          <w:rFonts w:ascii="PT Sans" w:hAnsi="PT Sans"/>
          <w:color w:val="000000"/>
          <w:sz w:val="15"/>
          <w:szCs w:val="15"/>
        </w:rPr>
        <w:t xml:space="preserve"> печати или штампа, которым заверен этот документ.</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Документы, составленные на иностранном языке, без дублирования в них записей на государственном языке Российской Федерации (русском языке), подлежат переводу на русский язык. Верность перевода и подлинность подписи переводчика должны быть нотариально засвидетельствованы в соответствии с законодательством Российской Федерации о нотариате.</w:t>
      </w:r>
    </w:p>
    <w:p w:rsidR="00605BB4" w:rsidRDefault="00605BB4" w:rsidP="00605BB4">
      <w:pPr>
        <w:pStyle w:val="consplustitle"/>
        <w:rPr>
          <w:rFonts w:ascii="PT Sans" w:hAnsi="PT Sans"/>
          <w:color w:val="000000"/>
          <w:sz w:val="15"/>
          <w:szCs w:val="15"/>
        </w:rPr>
      </w:pPr>
      <w:r>
        <w:rPr>
          <w:rFonts w:ascii="PT Sans" w:hAnsi="PT Sans"/>
          <w:color w:val="000000"/>
          <w:sz w:val="15"/>
          <w:szCs w:val="15"/>
        </w:rPr>
        <w:t> </w:t>
      </w:r>
    </w:p>
    <w:p w:rsidR="00605BB4" w:rsidRDefault="00605BB4" w:rsidP="00605BB4">
      <w:pPr>
        <w:pStyle w:val="consplustitle"/>
        <w:rPr>
          <w:rFonts w:ascii="PT Sans" w:hAnsi="PT Sans"/>
          <w:color w:val="000000"/>
          <w:sz w:val="15"/>
          <w:szCs w:val="15"/>
        </w:rPr>
      </w:pPr>
      <w:r>
        <w:rPr>
          <w:rFonts w:ascii="PT Sans" w:hAnsi="PT Sans"/>
          <w:color w:val="000000"/>
          <w:sz w:val="15"/>
          <w:szCs w:val="15"/>
        </w:rPr>
        <w:t> </w:t>
      </w:r>
    </w:p>
    <w:p w:rsidR="00605BB4" w:rsidRDefault="00605BB4" w:rsidP="00605BB4">
      <w:pPr>
        <w:pStyle w:val="consplustitle"/>
        <w:rPr>
          <w:rFonts w:ascii="PT Sans" w:hAnsi="PT Sans"/>
          <w:color w:val="000000"/>
          <w:sz w:val="15"/>
          <w:szCs w:val="15"/>
        </w:rPr>
      </w:pPr>
      <w:proofErr w:type="gramStart"/>
      <w:r>
        <w:rPr>
          <w:rFonts w:ascii="PT Sans" w:hAnsi="PT Sans"/>
          <w:color w:val="000000"/>
          <w:sz w:val="15"/>
          <w:szCs w:val="15"/>
        </w:rPr>
        <w:t>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605BB4" w:rsidRDefault="00605BB4" w:rsidP="00605BB4">
      <w:pPr>
        <w:pStyle w:val="consplusnormal0"/>
        <w:rPr>
          <w:rFonts w:ascii="PT Sans" w:hAnsi="PT Sans"/>
          <w:color w:val="000000"/>
          <w:sz w:val="15"/>
          <w:szCs w:val="15"/>
        </w:rPr>
      </w:pPr>
      <w:r>
        <w:rPr>
          <w:rFonts w:ascii="PT Sans" w:hAnsi="PT Sans"/>
          <w:color w:val="000000"/>
          <w:sz w:val="15"/>
          <w:szCs w:val="15"/>
        </w:rPr>
        <w:t> </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Для предоставления государственной услуги заявитель вправе представить:</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1. Справку военного комиссариата по форме, установленной приказом Министра обороны Российской Федерации от 2 октября 2007 г. N 400 "О мерах по реализации постановления Правительства Российской Федерации от 11 ноября 2006 г. N 663".</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2. Квитанцию об уплате государственной пошлины.</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 xml:space="preserve">Непредставление документов, указанных в </w:t>
      </w:r>
      <w:hyperlink r:id="rId12" w:anchor="Par471" w:tooltip="46. Для предоставления государственной услуги заявитель вправе представить:" w:history="1">
        <w:r>
          <w:rPr>
            <w:rStyle w:val="a4"/>
            <w:rFonts w:ascii="PT Sans" w:hAnsi="PT Sans"/>
            <w:sz w:val="15"/>
            <w:szCs w:val="15"/>
          </w:rPr>
          <w:t>пункте 46</w:t>
        </w:r>
      </w:hyperlink>
      <w:r>
        <w:rPr>
          <w:rFonts w:ascii="PT Sans" w:hAnsi="PT Sans"/>
          <w:color w:val="000000"/>
          <w:sz w:val="15"/>
          <w:szCs w:val="15"/>
        </w:rPr>
        <w:t xml:space="preserve"> Административного регламента, не является основанием для отказа в предоставлении государственной услуги.</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При предоставлении государственной услуги запрещается требовать от заявителя:</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605BB4" w:rsidRDefault="00605BB4" w:rsidP="00605BB4">
      <w:pPr>
        <w:pStyle w:val="consplusnormal0"/>
        <w:rPr>
          <w:rFonts w:ascii="PT Sans" w:hAnsi="PT Sans"/>
          <w:color w:val="000000"/>
          <w:sz w:val="15"/>
          <w:szCs w:val="15"/>
        </w:rPr>
      </w:pPr>
      <w:r>
        <w:rPr>
          <w:rFonts w:ascii="PT Sans" w:hAnsi="PT Sans"/>
          <w:color w:val="000000"/>
          <w:sz w:val="15"/>
          <w:szCs w:val="15"/>
        </w:rPr>
        <w:t xml:space="preserve">2. </w:t>
      </w:r>
      <w:proofErr w:type="gramStart"/>
      <w:r>
        <w:rPr>
          <w:rFonts w:ascii="PT Sans" w:hAnsi="PT Sans"/>
          <w:color w:val="000000"/>
          <w:sz w:val="15"/>
          <w:szCs w:val="15"/>
        </w:rPr>
        <w:t>Представления документов и информации, в том числе подтверждающих внесение заявителем платы за предоставление государственной услуги, которые находятся в распоряжении органов внутренних дел Российской Федерации,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 июля 2010 г. N 210-ФЗ государственных и муниципальных услуг</w:t>
      </w:r>
      <w:proofErr w:type="gramEnd"/>
      <w:r>
        <w:rPr>
          <w:rFonts w:ascii="PT Sans" w:hAnsi="PT Sans"/>
          <w:color w:val="000000"/>
          <w:sz w:val="15"/>
          <w:szCs w:val="15"/>
        </w:rPr>
        <w:t>,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указанных в части 6 статьи 7 Федерального закона от 27 июля 2010 г. N 210-ФЗ.</w:t>
      </w:r>
    </w:p>
    <w:p w:rsidR="00FF254B" w:rsidRPr="00605BB4" w:rsidRDefault="00FF254B" w:rsidP="00605BB4"/>
    <w:sectPr w:rsidR="00FF254B" w:rsidRPr="00605BB4" w:rsidSect="00152AC7">
      <w:pgSz w:w="11906" w:h="16838"/>
      <w:pgMar w:top="709"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PT Sans">
    <w:altName w:val="Times New Roman"/>
    <w:charset w:val="00"/>
    <w:family w:val="auto"/>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E50378"/>
    <w:multiLevelType w:val="multilevel"/>
    <w:tmpl w:val="9B8E3E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2584079"/>
    <w:multiLevelType w:val="multilevel"/>
    <w:tmpl w:val="F34C64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F7B09B0"/>
    <w:multiLevelType w:val="multilevel"/>
    <w:tmpl w:val="BA200A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FELayout/>
  </w:compat>
  <w:rsids>
    <w:rsidRoot w:val="00FB2C2F"/>
    <w:rsid w:val="0004217A"/>
    <w:rsid w:val="00152AC7"/>
    <w:rsid w:val="00366D18"/>
    <w:rsid w:val="0039407E"/>
    <w:rsid w:val="00605BB4"/>
    <w:rsid w:val="00646112"/>
    <w:rsid w:val="006706D3"/>
    <w:rsid w:val="007240D9"/>
    <w:rsid w:val="007D7626"/>
    <w:rsid w:val="008A25DA"/>
    <w:rsid w:val="00BF29A1"/>
    <w:rsid w:val="00F06C57"/>
    <w:rsid w:val="00FB2C2F"/>
    <w:rsid w:val="00FF25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40D9"/>
  </w:style>
  <w:style w:type="paragraph" w:styleId="1">
    <w:name w:val="heading 1"/>
    <w:basedOn w:val="a"/>
    <w:next w:val="a"/>
    <w:link w:val="10"/>
    <w:uiPriority w:val="9"/>
    <w:qFormat/>
    <w:rsid w:val="00605BB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FB2C2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B2C2F"/>
    <w:rPr>
      <w:rFonts w:ascii="Times New Roman" w:eastAsia="Times New Roman" w:hAnsi="Times New Roman" w:cs="Times New Roman"/>
      <w:b/>
      <w:bCs/>
      <w:sz w:val="27"/>
      <w:szCs w:val="27"/>
    </w:rPr>
  </w:style>
  <w:style w:type="character" w:customStyle="1" w:styleId="apple-converted-space">
    <w:name w:val="apple-converted-space"/>
    <w:basedOn w:val="a0"/>
    <w:rsid w:val="00FB2C2F"/>
  </w:style>
  <w:style w:type="character" w:customStyle="1" w:styleId="t-arrow">
    <w:name w:val="t-arrow"/>
    <w:basedOn w:val="a0"/>
    <w:rsid w:val="00FB2C2F"/>
  </w:style>
  <w:style w:type="paragraph" w:customStyle="1" w:styleId="is-show">
    <w:name w:val="is-show"/>
    <w:basedOn w:val="a"/>
    <w:rsid w:val="00FB2C2F"/>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Strong"/>
    <w:basedOn w:val="a0"/>
    <w:uiPriority w:val="22"/>
    <w:qFormat/>
    <w:rsid w:val="00FB2C2F"/>
    <w:rPr>
      <w:b/>
      <w:bCs/>
    </w:rPr>
  </w:style>
  <w:style w:type="character" w:styleId="a4">
    <w:name w:val="Hyperlink"/>
    <w:basedOn w:val="a0"/>
    <w:uiPriority w:val="99"/>
    <w:semiHidden/>
    <w:unhideWhenUsed/>
    <w:rsid w:val="00FB2C2F"/>
    <w:rPr>
      <w:color w:val="0000FF"/>
      <w:u w:val="single"/>
    </w:rPr>
  </w:style>
  <w:style w:type="character" w:styleId="a5">
    <w:name w:val="Emphasis"/>
    <w:basedOn w:val="a0"/>
    <w:uiPriority w:val="20"/>
    <w:qFormat/>
    <w:rsid w:val="00FB2C2F"/>
    <w:rPr>
      <w:i/>
      <w:iCs/>
    </w:rPr>
  </w:style>
  <w:style w:type="paragraph" w:customStyle="1" w:styleId="ConsPlusNormal">
    <w:name w:val="ConsPlusNormal"/>
    <w:rsid w:val="0039407E"/>
    <w:pPr>
      <w:widowControl w:val="0"/>
      <w:autoSpaceDE w:val="0"/>
      <w:autoSpaceDN w:val="0"/>
      <w:adjustRightInd w:val="0"/>
      <w:spacing w:after="0" w:line="240" w:lineRule="auto"/>
    </w:pPr>
    <w:rPr>
      <w:rFonts w:ascii="Arial" w:hAnsi="Arial" w:cs="Arial"/>
      <w:sz w:val="20"/>
      <w:szCs w:val="20"/>
    </w:rPr>
  </w:style>
  <w:style w:type="character" w:customStyle="1" w:styleId="10">
    <w:name w:val="Заголовок 1 Знак"/>
    <w:basedOn w:val="a0"/>
    <w:link w:val="1"/>
    <w:uiPriority w:val="9"/>
    <w:rsid w:val="00605BB4"/>
    <w:rPr>
      <w:rFonts w:asciiTheme="majorHAnsi" w:eastAsiaTheme="majorEastAsia" w:hAnsiTheme="majorHAnsi" w:cstheme="majorBidi"/>
      <w:b/>
      <w:bCs/>
      <w:color w:val="365F91" w:themeColor="accent1" w:themeShade="BF"/>
      <w:sz w:val="28"/>
      <w:szCs w:val="28"/>
    </w:rPr>
  </w:style>
  <w:style w:type="paragraph" w:styleId="a6">
    <w:name w:val="Normal (Web)"/>
    <w:basedOn w:val="a"/>
    <w:uiPriority w:val="99"/>
    <w:semiHidden/>
    <w:unhideWhenUsed/>
    <w:rsid w:val="00605BB4"/>
    <w:pPr>
      <w:spacing w:before="92" w:after="92" w:line="240" w:lineRule="auto"/>
    </w:pPr>
    <w:rPr>
      <w:rFonts w:ascii="Times New Roman" w:eastAsia="Times New Roman" w:hAnsi="Times New Roman" w:cs="Times New Roman"/>
      <w:sz w:val="24"/>
      <w:szCs w:val="24"/>
    </w:rPr>
  </w:style>
  <w:style w:type="paragraph" w:customStyle="1" w:styleId="consplustitle">
    <w:name w:val="consplustitle"/>
    <w:basedOn w:val="a"/>
    <w:rsid w:val="00605BB4"/>
    <w:pPr>
      <w:spacing w:before="92" w:after="92" w:line="240" w:lineRule="auto"/>
    </w:pPr>
    <w:rPr>
      <w:rFonts w:ascii="Times New Roman" w:eastAsia="Times New Roman" w:hAnsi="Times New Roman" w:cs="Times New Roman"/>
      <w:sz w:val="24"/>
      <w:szCs w:val="24"/>
    </w:rPr>
  </w:style>
  <w:style w:type="paragraph" w:customStyle="1" w:styleId="consplusnormal0">
    <w:name w:val="consplusnormal"/>
    <w:basedOn w:val="a"/>
    <w:rsid w:val="00605BB4"/>
    <w:pPr>
      <w:spacing w:before="92" w:after="92"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9001483">
      <w:bodyDiv w:val="1"/>
      <w:marLeft w:val="0"/>
      <w:marRight w:val="0"/>
      <w:marTop w:val="0"/>
      <w:marBottom w:val="0"/>
      <w:divBdr>
        <w:top w:val="none" w:sz="0" w:space="0" w:color="auto"/>
        <w:left w:val="none" w:sz="0" w:space="0" w:color="auto"/>
        <w:bottom w:val="none" w:sz="0" w:space="0" w:color="auto"/>
        <w:right w:val="none" w:sz="0" w:space="0" w:color="auto"/>
      </w:divBdr>
    </w:div>
    <w:div w:id="226116138">
      <w:bodyDiv w:val="1"/>
      <w:marLeft w:val="0"/>
      <w:marRight w:val="0"/>
      <w:marTop w:val="0"/>
      <w:marBottom w:val="0"/>
      <w:divBdr>
        <w:top w:val="none" w:sz="0" w:space="0" w:color="auto"/>
        <w:left w:val="none" w:sz="0" w:space="0" w:color="auto"/>
        <w:bottom w:val="none" w:sz="0" w:space="0" w:color="auto"/>
        <w:right w:val="none" w:sz="0" w:space="0" w:color="auto"/>
      </w:divBdr>
      <w:divsChild>
        <w:div w:id="333605222">
          <w:marLeft w:val="0"/>
          <w:marRight w:val="0"/>
          <w:marTop w:val="0"/>
          <w:marBottom w:val="0"/>
          <w:divBdr>
            <w:top w:val="none" w:sz="0" w:space="0" w:color="auto"/>
            <w:left w:val="none" w:sz="0" w:space="0" w:color="auto"/>
            <w:bottom w:val="none" w:sz="0" w:space="0" w:color="auto"/>
            <w:right w:val="none" w:sz="0" w:space="0" w:color="auto"/>
          </w:divBdr>
          <w:divsChild>
            <w:div w:id="1684353181">
              <w:marLeft w:val="0"/>
              <w:marRight w:val="0"/>
              <w:marTop w:val="0"/>
              <w:marBottom w:val="0"/>
              <w:divBdr>
                <w:top w:val="none" w:sz="0" w:space="0" w:color="auto"/>
                <w:left w:val="none" w:sz="0" w:space="0" w:color="auto"/>
                <w:bottom w:val="none" w:sz="0" w:space="0" w:color="auto"/>
                <w:right w:val="none" w:sz="0" w:space="0" w:color="auto"/>
              </w:divBdr>
              <w:divsChild>
                <w:div w:id="982076497">
                  <w:marLeft w:val="0"/>
                  <w:marRight w:val="0"/>
                  <w:marTop w:val="0"/>
                  <w:marBottom w:val="0"/>
                  <w:divBdr>
                    <w:top w:val="none" w:sz="0" w:space="0" w:color="auto"/>
                    <w:left w:val="none" w:sz="0" w:space="0" w:color="auto"/>
                    <w:bottom w:val="none" w:sz="0" w:space="0" w:color="auto"/>
                    <w:right w:val="none" w:sz="0" w:space="0" w:color="auto"/>
                  </w:divBdr>
                  <w:divsChild>
                    <w:div w:id="2104454433">
                      <w:marLeft w:val="0"/>
                      <w:marRight w:val="0"/>
                      <w:marTop w:val="0"/>
                      <w:marBottom w:val="0"/>
                      <w:divBdr>
                        <w:top w:val="none" w:sz="0" w:space="0" w:color="auto"/>
                        <w:left w:val="none" w:sz="0" w:space="0" w:color="auto"/>
                        <w:bottom w:val="none" w:sz="0" w:space="0" w:color="auto"/>
                        <w:right w:val="none" w:sz="0" w:space="0" w:color="auto"/>
                      </w:divBdr>
                      <w:divsChild>
                        <w:div w:id="591084862">
                          <w:marLeft w:val="0"/>
                          <w:marRight w:val="0"/>
                          <w:marTop w:val="0"/>
                          <w:marBottom w:val="0"/>
                          <w:divBdr>
                            <w:top w:val="none" w:sz="0" w:space="0" w:color="auto"/>
                            <w:left w:val="none" w:sz="0" w:space="0" w:color="auto"/>
                            <w:bottom w:val="none" w:sz="0" w:space="0" w:color="auto"/>
                            <w:right w:val="none" w:sz="0" w:space="0" w:color="auto"/>
                          </w:divBdr>
                          <w:divsChild>
                            <w:div w:id="774176932">
                              <w:marLeft w:val="0"/>
                              <w:marRight w:val="0"/>
                              <w:marTop w:val="0"/>
                              <w:marBottom w:val="0"/>
                              <w:divBdr>
                                <w:top w:val="none" w:sz="0" w:space="0" w:color="auto"/>
                                <w:left w:val="none" w:sz="0" w:space="0" w:color="auto"/>
                                <w:bottom w:val="none" w:sz="0" w:space="0" w:color="auto"/>
                                <w:right w:val="none" w:sz="0" w:space="0" w:color="auto"/>
                              </w:divBdr>
                              <w:divsChild>
                                <w:div w:id="46362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1197221">
      <w:bodyDiv w:val="1"/>
      <w:marLeft w:val="0"/>
      <w:marRight w:val="0"/>
      <w:marTop w:val="0"/>
      <w:marBottom w:val="0"/>
      <w:divBdr>
        <w:top w:val="none" w:sz="0" w:space="0" w:color="auto"/>
        <w:left w:val="none" w:sz="0" w:space="0" w:color="auto"/>
        <w:bottom w:val="none" w:sz="0" w:space="0" w:color="auto"/>
        <w:right w:val="none" w:sz="0" w:space="0" w:color="auto"/>
      </w:divBdr>
      <w:divsChild>
        <w:div w:id="1659068151">
          <w:blockQuote w:val="1"/>
          <w:marLeft w:val="0"/>
          <w:marRight w:val="0"/>
          <w:marTop w:val="0"/>
          <w:marBottom w:val="0"/>
          <w:divBdr>
            <w:top w:val="none" w:sz="0" w:space="9" w:color="auto"/>
            <w:left w:val="none" w:sz="0" w:space="0" w:color="auto"/>
            <w:bottom w:val="single" w:sz="4" w:space="9" w:color="CCCCCC"/>
            <w:right w:val="none" w:sz="0" w:space="0" w:color="auto"/>
          </w:divBdr>
        </w:div>
        <w:div w:id="1368680317">
          <w:blockQuote w:val="1"/>
          <w:marLeft w:val="0"/>
          <w:marRight w:val="0"/>
          <w:marTop w:val="0"/>
          <w:marBottom w:val="0"/>
          <w:divBdr>
            <w:top w:val="none" w:sz="0" w:space="9" w:color="auto"/>
            <w:left w:val="none" w:sz="0" w:space="0" w:color="auto"/>
            <w:bottom w:val="single" w:sz="4" w:space="9" w:color="CCCCCC"/>
            <w:right w:val="none" w:sz="0" w:space="0" w:color="auto"/>
          </w:divBdr>
        </w:div>
      </w:divsChild>
    </w:div>
    <w:div w:id="1460299339">
      <w:bodyDiv w:val="1"/>
      <w:marLeft w:val="0"/>
      <w:marRight w:val="0"/>
      <w:marTop w:val="0"/>
      <w:marBottom w:val="0"/>
      <w:divBdr>
        <w:top w:val="none" w:sz="0" w:space="0" w:color="auto"/>
        <w:left w:val="none" w:sz="0" w:space="0" w:color="auto"/>
        <w:bottom w:val="none" w:sz="0" w:space="0" w:color="auto"/>
        <w:right w:val="none" w:sz="0" w:space="0" w:color="auto"/>
      </w:divBdr>
      <w:divsChild>
        <w:div w:id="1175538972">
          <w:marLeft w:val="0"/>
          <w:marRight w:val="0"/>
          <w:marTop w:val="0"/>
          <w:marBottom w:val="0"/>
          <w:divBdr>
            <w:top w:val="none" w:sz="0" w:space="0" w:color="auto"/>
            <w:left w:val="none" w:sz="0" w:space="0" w:color="auto"/>
            <w:bottom w:val="none" w:sz="0" w:space="0" w:color="auto"/>
            <w:right w:val="none" w:sz="0" w:space="0" w:color="auto"/>
          </w:divBdr>
          <w:divsChild>
            <w:div w:id="841510962">
              <w:marLeft w:val="0"/>
              <w:marRight w:val="0"/>
              <w:marTop w:val="0"/>
              <w:marBottom w:val="0"/>
              <w:divBdr>
                <w:top w:val="none" w:sz="0" w:space="0" w:color="auto"/>
                <w:left w:val="none" w:sz="0" w:space="0" w:color="auto"/>
                <w:bottom w:val="none" w:sz="0" w:space="0" w:color="auto"/>
                <w:right w:val="none" w:sz="0" w:space="0" w:color="auto"/>
              </w:divBdr>
              <w:divsChild>
                <w:div w:id="973603127">
                  <w:marLeft w:val="0"/>
                  <w:marRight w:val="0"/>
                  <w:marTop w:val="0"/>
                  <w:marBottom w:val="0"/>
                  <w:divBdr>
                    <w:top w:val="none" w:sz="0" w:space="0" w:color="auto"/>
                    <w:left w:val="none" w:sz="0" w:space="0" w:color="auto"/>
                    <w:bottom w:val="none" w:sz="0" w:space="0" w:color="auto"/>
                    <w:right w:val="none" w:sz="0" w:space="0" w:color="auto"/>
                  </w:divBdr>
                  <w:divsChild>
                    <w:div w:id="440489775">
                      <w:marLeft w:val="0"/>
                      <w:marRight w:val="0"/>
                      <w:marTop w:val="0"/>
                      <w:marBottom w:val="0"/>
                      <w:divBdr>
                        <w:top w:val="none" w:sz="0" w:space="0" w:color="auto"/>
                        <w:left w:val="none" w:sz="0" w:space="0" w:color="auto"/>
                        <w:bottom w:val="none" w:sz="0" w:space="0" w:color="auto"/>
                        <w:right w:val="none" w:sz="0" w:space="0" w:color="auto"/>
                      </w:divBdr>
                      <w:divsChild>
                        <w:div w:id="353849904">
                          <w:marLeft w:val="0"/>
                          <w:marRight w:val="0"/>
                          <w:marTop w:val="0"/>
                          <w:marBottom w:val="0"/>
                          <w:divBdr>
                            <w:top w:val="none" w:sz="0" w:space="0" w:color="auto"/>
                            <w:left w:val="none" w:sz="0" w:space="0" w:color="auto"/>
                            <w:bottom w:val="none" w:sz="0" w:space="0" w:color="auto"/>
                            <w:right w:val="none" w:sz="0" w:space="0" w:color="auto"/>
                          </w:divBdr>
                          <w:divsChild>
                            <w:div w:id="1153986215">
                              <w:marLeft w:val="0"/>
                              <w:marRight w:val="0"/>
                              <w:marTop w:val="0"/>
                              <w:marBottom w:val="0"/>
                              <w:divBdr>
                                <w:top w:val="none" w:sz="0" w:space="0" w:color="auto"/>
                                <w:left w:val="none" w:sz="0" w:space="0" w:color="auto"/>
                                <w:bottom w:val="none" w:sz="0" w:space="0" w:color="auto"/>
                                <w:right w:val="none" w:sz="0" w:space="0" w:color="auto"/>
                              </w:divBdr>
                              <w:divsChild>
                                <w:div w:id="140005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35.&#1084;&#1074;&#1076;.&#1088;&#1092;/citizens/gosuslugi/gosuslugi-uvm/%D0%B2%D1%8B%D0%B4%D0%B0%D1%87%D0%B0-%D0%B7%D0%B0%D0%B3%D1%80%D0%B0%D0%BD%D0%BF%D0%B0%D1%81%D0%BF%D0%BE%D1%80%D1%82%D0%B0-%D0%BD%D0%BE%D0%B2%D0%BE%D0%B3%D0%BE-%D0%BE%D0%B1%D1%80%D0%B0%D0%B7%D1%86%D0%B0/item/12191003/"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35.&#1084;&#1074;&#1076;.&#1088;&#1092;/citizens/gosuslugi/gosuslugi-uvm/%D0%B2%D1%8B%D0%B4%D0%B0%D1%87%D0%B0-%D0%B7%D0%B0%D0%B3%D1%80%D0%B0%D0%BD%D0%BF%D0%B0%D1%81%D0%BF%D0%BE%D1%80%D1%82%D0%B0-%D0%BD%D0%BE%D0%B2%D0%BE%D0%B3%D0%BE-%D0%BE%D0%B1%D1%80%D0%B0%D0%B7%D1%86%D0%B0/item/12191003/" TargetMode="External"/><Relationship Id="rId12" Type="http://schemas.openxmlformats.org/officeDocument/2006/relationships/hyperlink" Target="https://35.&#1084;&#1074;&#1076;.&#1088;&#1092;/citizens/gosuslugi/gosuslugi-uvm/%D0%B2%D1%8B%D0%B4%D0%B0%D1%87%D0%B0-%D0%B7%D0%B0%D0%B3%D1%80%D0%B0%D0%BD%D0%BF%D0%B0%D1%81%D0%BF%D0%BE%D1%80%D1%82%D0%B0-%D0%BD%D0%BE%D0%B2%D0%BE%D0%B3%D0%BE-%D0%BE%D0%B1%D1%80%D0%B0%D0%B7%D1%86%D0%B0/item/1219100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35.&#1084;&#1074;&#1076;.&#1088;&#1092;/citizens/gosuslugi/gosuslugi-uvm/%D0%B2%D1%8B%D0%B4%D0%B0%D1%87%D0%B0-%D0%B7%D0%B0%D0%B3%D1%80%D0%B0%D0%BD%D0%BF%D0%B0%D1%81%D0%BF%D0%BE%D1%80%D1%82%D0%B0-%D0%BD%D0%BE%D0%B2%D0%BE%D0%B3%D0%BE-%D0%BE%D0%B1%D1%80%D0%B0%D0%B7%D1%86%D0%B0/item/12191003/" TargetMode="External"/><Relationship Id="rId11" Type="http://schemas.openxmlformats.org/officeDocument/2006/relationships/hyperlink" Target="https://35.&#1084;&#1074;&#1076;.&#1088;&#1092;/citizens/gosuslugi/gosuslugi-uvm/%D0%B2%D1%8B%D0%B4%D0%B0%D1%87%D0%B0-%D0%B7%D0%B0%D0%B3%D1%80%D0%B0%D0%BD%D0%BF%D0%B0%D1%81%D0%BF%D0%BE%D1%80%D1%82%D0%B0-%D0%BD%D0%BE%D0%B2%D0%BE%D0%B3%D0%BE-%D0%BE%D0%B1%D1%80%D0%B0%D0%B7%D1%86%D0%B0/item/12191003/" TargetMode="External"/><Relationship Id="rId5" Type="http://schemas.openxmlformats.org/officeDocument/2006/relationships/hyperlink" Target="https://35.&#1084;&#1074;&#1076;.&#1088;&#1092;/citizens/gosuslugi/gosuslugi-uvm/%D0%B2%D1%8B%D0%B4%D0%B0%D1%87%D0%B0-%D0%B7%D0%B0%D0%B3%D1%80%D0%B0%D0%BD%D0%BF%D0%B0%D1%81%D0%BF%D0%BE%D1%80%D1%82%D0%B0-%D0%BD%D0%BE%D0%B2%D0%BE%D0%B3%D0%BE-%D0%BE%D0%B1%D1%80%D0%B0%D0%B7%D1%86%D0%B0/item/12191003/" TargetMode="External"/><Relationship Id="rId10" Type="http://schemas.openxmlformats.org/officeDocument/2006/relationships/hyperlink" Target="https://35.&#1084;&#1074;&#1076;.&#1088;&#1092;/citizens/gosuslugi/gosuslugi-uvm/%D0%B2%D1%8B%D0%B4%D0%B0%D1%87%D0%B0-%D0%B7%D0%B0%D0%B3%D1%80%D0%B0%D0%BD%D0%BF%D0%B0%D1%81%D0%BF%D0%BE%D1%80%D1%82%D0%B0-%D0%BD%D0%BE%D0%B2%D0%BE%D0%B3%D0%BE-%D0%BE%D0%B1%D1%80%D0%B0%D0%B7%D1%86%D0%B0/item/12191003/" TargetMode="External"/><Relationship Id="rId4" Type="http://schemas.openxmlformats.org/officeDocument/2006/relationships/webSettings" Target="webSettings.xml"/><Relationship Id="rId9" Type="http://schemas.openxmlformats.org/officeDocument/2006/relationships/hyperlink" Target="https://35.&#1084;&#1074;&#1076;.&#1088;&#1092;/citizens/gosuslugi/gosuslugi-uvm/%D0%B2%D1%8B%D0%B4%D0%B0%D1%87%D0%B0-%D0%B7%D0%B0%D0%B3%D1%80%D0%B0%D0%BD%D0%BF%D0%B0%D1%81%D0%BF%D0%BE%D1%80%D1%82%D0%B0-%D0%BD%D0%BE%D0%B2%D0%BE%D0%B3%D0%BE-%D0%BE%D0%B1%D1%80%D0%B0%D0%B7%D1%86%D0%B0/item/12191003/"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3154</Words>
  <Characters>17978</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ПК</cp:lastModifiedBy>
  <cp:revision>10</cp:revision>
  <cp:lastPrinted>2018-01-16T16:05:00Z</cp:lastPrinted>
  <dcterms:created xsi:type="dcterms:W3CDTF">2017-04-12T08:51:00Z</dcterms:created>
  <dcterms:modified xsi:type="dcterms:W3CDTF">2018-04-09T20:08:00Z</dcterms:modified>
</cp:coreProperties>
</file>