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902" w:rsidRDefault="003C5902" w:rsidP="003C5902">
      <w:pPr>
        <w:spacing w:line="360" w:lineRule="auto"/>
        <w:jc w:val="right"/>
        <w:rPr>
          <w:color w:val="000080"/>
          <w:sz w:val="28"/>
          <w:szCs w:val="28"/>
          <w:lang w:eastAsia="en-US"/>
        </w:rPr>
      </w:pPr>
      <w:r>
        <w:rPr>
          <w:color w:val="000080"/>
          <w:sz w:val="28"/>
          <w:szCs w:val="28"/>
          <w:lang w:eastAsia="en-US"/>
        </w:rPr>
        <w:t>ПРОЕКТ</w:t>
      </w:r>
    </w:p>
    <w:p w:rsidR="00C32350" w:rsidRPr="00C32350" w:rsidRDefault="00C32350" w:rsidP="00C32350">
      <w:pPr>
        <w:spacing w:line="360" w:lineRule="auto"/>
        <w:jc w:val="center"/>
        <w:rPr>
          <w:color w:val="000080"/>
          <w:sz w:val="28"/>
          <w:szCs w:val="28"/>
          <w:highlight w:val="yellow"/>
          <w:lang w:eastAsia="en-US"/>
        </w:rPr>
      </w:pPr>
      <w:r w:rsidRPr="00C32350">
        <w:rPr>
          <w:noProof/>
          <w:color w:val="auto"/>
          <w:szCs w:val="24"/>
        </w:rPr>
        <w:drawing>
          <wp:inline distT="0" distB="0" distL="0" distR="0" wp14:anchorId="6CFAC547" wp14:editId="6B6F2615">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33400" cy="619125"/>
                    </a:xfrm>
                    <a:prstGeom prst="rect">
                      <a:avLst/>
                    </a:prstGeom>
                    <a:noFill/>
                    <a:ln w="9525">
                      <a:noFill/>
                      <a:miter lim="800000"/>
                      <a:headEnd/>
                      <a:tailEnd/>
                    </a:ln>
                  </pic:spPr>
                </pic:pic>
              </a:graphicData>
            </a:graphic>
          </wp:inline>
        </w:drawing>
      </w:r>
    </w:p>
    <w:p w:rsidR="00C32350" w:rsidRPr="00C32350" w:rsidRDefault="00C32350" w:rsidP="00C32350">
      <w:pPr>
        <w:jc w:val="center"/>
        <w:rPr>
          <w:b/>
          <w:bCs/>
          <w:color w:val="auto"/>
          <w:sz w:val="26"/>
          <w:szCs w:val="26"/>
          <w:lang w:eastAsia="en-US"/>
        </w:rPr>
      </w:pPr>
      <w:r w:rsidRPr="00C32350">
        <w:rPr>
          <w:b/>
          <w:bCs/>
          <w:color w:val="auto"/>
          <w:sz w:val="26"/>
          <w:szCs w:val="26"/>
          <w:lang w:eastAsia="en-US"/>
        </w:rPr>
        <w:t>ПРЕДСТАВИТЕЛЬНОЕ СОБРАНИЕ ШЕКСНИНСКОГО МУНИЦИПАЛЬНОГО РАЙОНА</w:t>
      </w:r>
    </w:p>
    <w:p w:rsidR="00C32350" w:rsidRPr="00C32350" w:rsidRDefault="00C32350" w:rsidP="00C32350">
      <w:pPr>
        <w:jc w:val="center"/>
        <w:rPr>
          <w:b/>
          <w:bCs/>
          <w:color w:val="auto"/>
          <w:sz w:val="28"/>
          <w:szCs w:val="28"/>
          <w:lang w:eastAsia="en-US"/>
        </w:rPr>
      </w:pPr>
    </w:p>
    <w:p w:rsidR="00C32350" w:rsidRPr="00C32350" w:rsidRDefault="00C32350" w:rsidP="00C32350">
      <w:pPr>
        <w:jc w:val="center"/>
        <w:rPr>
          <w:b/>
          <w:bCs/>
          <w:color w:val="auto"/>
          <w:sz w:val="28"/>
          <w:szCs w:val="28"/>
          <w:lang w:eastAsia="en-US"/>
        </w:rPr>
      </w:pPr>
      <w:r w:rsidRPr="00C32350">
        <w:rPr>
          <w:b/>
          <w:bCs/>
          <w:color w:val="auto"/>
          <w:sz w:val="28"/>
          <w:szCs w:val="28"/>
          <w:lang w:eastAsia="en-US"/>
        </w:rPr>
        <w:t xml:space="preserve">РЕШЕНИЕ </w:t>
      </w:r>
    </w:p>
    <w:p w:rsidR="00C32350" w:rsidRPr="00C32350" w:rsidRDefault="00C32350" w:rsidP="00C32350">
      <w:pPr>
        <w:jc w:val="center"/>
        <w:rPr>
          <w:color w:val="auto"/>
          <w:sz w:val="28"/>
          <w:szCs w:val="28"/>
          <w:lang w:eastAsia="en-US"/>
        </w:rPr>
      </w:pPr>
    </w:p>
    <w:p w:rsidR="00C32350" w:rsidRPr="00C32350" w:rsidRDefault="00C32350" w:rsidP="00C32350">
      <w:pPr>
        <w:jc w:val="center"/>
        <w:rPr>
          <w:color w:val="auto"/>
          <w:sz w:val="28"/>
          <w:szCs w:val="24"/>
          <w:lang w:eastAsia="en-US"/>
        </w:rPr>
      </w:pPr>
      <w:r w:rsidRPr="00C32350">
        <w:rPr>
          <w:color w:val="auto"/>
          <w:sz w:val="28"/>
          <w:szCs w:val="24"/>
          <w:lang w:eastAsia="en-US"/>
        </w:rPr>
        <w:t xml:space="preserve">от </w:t>
      </w:r>
      <w:r w:rsidR="00503BEC">
        <w:rPr>
          <w:color w:val="auto"/>
          <w:sz w:val="28"/>
          <w:szCs w:val="24"/>
          <w:lang w:eastAsia="en-US"/>
        </w:rPr>
        <w:t>_______________</w:t>
      </w:r>
      <w:r w:rsidRPr="00C32350">
        <w:rPr>
          <w:color w:val="auto"/>
          <w:sz w:val="28"/>
          <w:szCs w:val="24"/>
          <w:lang w:eastAsia="en-US"/>
        </w:rPr>
        <w:t xml:space="preserve"> года    № </w:t>
      </w:r>
      <w:r w:rsidR="00503BEC">
        <w:rPr>
          <w:color w:val="auto"/>
          <w:sz w:val="28"/>
          <w:szCs w:val="24"/>
          <w:lang w:eastAsia="en-US"/>
        </w:rPr>
        <w:t>_____</w:t>
      </w:r>
    </w:p>
    <w:p w:rsidR="00C32350" w:rsidRPr="00C32350" w:rsidRDefault="00C32350" w:rsidP="00C32350">
      <w:pPr>
        <w:spacing w:line="276" w:lineRule="auto"/>
        <w:jc w:val="center"/>
        <w:rPr>
          <w:rFonts w:eastAsia="Calibri"/>
          <w:color w:val="auto"/>
          <w:sz w:val="20"/>
          <w:lang w:eastAsia="en-US"/>
        </w:rPr>
      </w:pPr>
      <w:r w:rsidRPr="00C32350">
        <w:rPr>
          <w:rFonts w:eastAsia="Calibri"/>
          <w:color w:val="auto"/>
          <w:sz w:val="20"/>
          <w:lang w:eastAsia="en-US"/>
        </w:rPr>
        <w:t>п. Шексна</w:t>
      </w:r>
    </w:p>
    <w:p w:rsidR="00C32350" w:rsidRPr="00C32350" w:rsidRDefault="00C32350" w:rsidP="00C32350">
      <w:pPr>
        <w:autoSpaceDE w:val="0"/>
        <w:autoSpaceDN w:val="0"/>
        <w:adjustRightInd w:val="0"/>
        <w:ind w:left="2160"/>
        <w:rPr>
          <w:bCs/>
          <w:color w:val="auto"/>
          <w:sz w:val="28"/>
          <w:szCs w:val="28"/>
        </w:rPr>
      </w:pPr>
    </w:p>
    <w:p w:rsidR="00C32350" w:rsidRPr="00C32350" w:rsidRDefault="00C32350" w:rsidP="00C32350">
      <w:pPr>
        <w:autoSpaceDE w:val="0"/>
        <w:autoSpaceDN w:val="0"/>
        <w:adjustRightInd w:val="0"/>
        <w:ind w:left="2160"/>
        <w:rPr>
          <w:bCs/>
          <w:color w:val="auto"/>
          <w:sz w:val="28"/>
          <w:szCs w:val="28"/>
        </w:rPr>
      </w:pPr>
    </w:p>
    <w:p w:rsidR="00D62C00" w:rsidRDefault="00D62C00" w:rsidP="00C32350">
      <w:pPr>
        <w:rPr>
          <w:color w:val="auto"/>
          <w:sz w:val="28"/>
          <w:szCs w:val="28"/>
        </w:rPr>
      </w:pPr>
      <w:r>
        <w:rPr>
          <w:color w:val="auto"/>
          <w:sz w:val="28"/>
          <w:szCs w:val="28"/>
        </w:rPr>
        <w:t xml:space="preserve">О внесении изменений в решение </w:t>
      </w:r>
      <w:proofErr w:type="gramStart"/>
      <w:r>
        <w:rPr>
          <w:color w:val="auto"/>
          <w:sz w:val="28"/>
          <w:szCs w:val="28"/>
        </w:rPr>
        <w:t>Представительного</w:t>
      </w:r>
      <w:proofErr w:type="gramEnd"/>
    </w:p>
    <w:p w:rsidR="00D62C00" w:rsidRDefault="00D62C00" w:rsidP="00C32350">
      <w:pPr>
        <w:rPr>
          <w:color w:val="auto"/>
          <w:sz w:val="28"/>
          <w:szCs w:val="28"/>
        </w:rPr>
      </w:pPr>
      <w:r>
        <w:rPr>
          <w:color w:val="auto"/>
          <w:sz w:val="28"/>
          <w:szCs w:val="28"/>
        </w:rPr>
        <w:t>Собрания Шекснинского муниципального района</w:t>
      </w:r>
    </w:p>
    <w:p w:rsidR="00D62C00" w:rsidRDefault="00D62C00" w:rsidP="00C32350">
      <w:pPr>
        <w:rPr>
          <w:rFonts w:eastAsia="Calibri"/>
          <w:color w:val="auto"/>
          <w:sz w:val="28"/>
          <w:szCs w:val="28"/>
          <w:lang w:eastAsia="en-US"/>
        </w:rPr>
      </w:pPr>
      <w:r>
        <w:rPr>
          <w:color w:val="auto"/>
          <w:sz w:val="28"/>
          <w:szCs w:val="28"/>
        </w:rPr>
        <w:t>от 06.03.2024 года № 22 «</w:t>
      </w:r>
      <w:r w:rsidR="00C32350" w:rsidRPr="00C32350">
        <w:rPr>
          <w:color w:val="auto"/>
          <w:sz w:val="28"/>
          <w:szCs w:val="28"/>
        </w:rPr>
        <w:t xml:space="preserve">Об утверждении </w:t>
      </w:r>
      <w:r w:rsidR="00C32350" w:rsidRPr="00C32350">
        <w:rPr>
          <w:rFonts w:eastAsia="Calibri"/>
          <w:color w:val="auto"/>
          <w:sz w:val="28"/>
          <w:szCs w:val="28"/>
          <w:lang w:eastAsia="en-US"/>
        </w:rPr>
        <w:t xml:space="preserve">Положения </w:t>
      </w:r>
    </w:p>
    <w:p w:rsidR="00D62C00" w:rsidRDefault="00C32350" w:rsidP="00C32350">
      <w:pPr>
        <w:rPr>
          <w:rFonts w:eastAsia="Calibri"/>
          <w:color w:val="auto"/>
          <w:sz w:val="28"/>
          <w:szCs w:val="28"/>
          <w:lang w:eastAsia="en-US"/>
        </w:rPr>
      </w:pPr>
      <w:r w:rsidRPr="00C32350">
        <w:rPr>
          <w:rFonts w:eastAsia="Calibri"/>
          <w:color w:val="auto"/>
          <w:sz w:val="28"/>
          <w:szCs w:val="28"/>
          <w:lang w:eastAsia="en-US"/>
        </w:rPr>
        <w:t xml:space="preserve">о муниципальном земельном контроле на территории </w:t>
      </w:r>
    </w:p>
    <w:p w:rsidR="00D62C00" w:rsidRDefault="00C32350" w:rsidP="00C32350">
      <w:pPr>
        <w:rPr>
          <w:rFonts w:eastAsia="Calibri"/>
          <w:color w:val="auto"/>
          <w:sz w:val="28"/>
          <w:szCs w:val="28"/>
          <w:lang w:eastAsia="en-US"/>
        </w:rPr>
      </w:pPr>
      <w:r w:rsidRPr="00C32350">
        <w:rPr>
          <w:rFonts w:eastAsia="Calibri"/>
          <w:color w:val="auto"/>
          <w:sz w:val="28"/>
          <w:szCs w:val="28"/>
          <w:lang w:eastAsia="en-US"/>
        </w:rPr>
        <w:t>Шекснинского муниципального района</w:t>
      </w:r>
      <w:r>
        <w:rPr>
          <w:rFonts w:eastAsia="Calibri"/>
          <w:color w:val="auto"/>
          <w:sz w:val="28"/>
          <w:szCs w:val="28"/>
          <w:lang w:eastAsia="en-US"/>
        </w:rPr>
        <w:t xml:space="preserve"> </w:t>
      </w:r>
      <w:proofErr w:type="gramStart"/>
      <w:r>
        <w:rPr>
          <w:rFonts w:eastAsia="Calibri"/>
          <w:color w:val="auto"/>
          <w:sz w:val="28"/>
          <w:szCs w:val="28"/>
          <w:lang w:eastAsia="en-US"/>
        </w:rPr>
        <w:t>Вологодской</w:t>
      </w:r>
      <w:proofErr w:type="gramEnd"/>
      <w:r>
        <w:rPr>
          <w:rFonts w:eastAsia="Calibri"/>
          <w:color w:val="auto"/>
          <w:sz w:val="28"/>
          <w:szCs w:val="28"/>
          <w:lang w:eastAsia="en-US"/>
        </w:rPr>
        <w:t xml:space="preserve"> </w:t>
      </w:r>
    </w:p>
    <w:p w:rsidR="00D62C00" w:rsidRDefault="00C32350" w:rsidP="00C32350">
      <w:pPr>
        <w:rPr>
          <w:rFonts w:eastAsia="Calibri"/>
          <w:color w:val="auto"/>
          <w:sz w:val="28"/>
          <w:szCs w:val="28"/>
          <w:lang w:eastAsia="en-US"/>
        </w:rPr>
      </w:pPr>
      <w:r>
        <w:rPr>
          <w:rFonts w:eastAsia="Calibri"/>
          <w:color w:val="auto"/>
          <w:sz w:val="28"/>
          <w:szCs w:val="28"/>
          <w:lang w:eastAsia="en-US"/>
        </w:rPr>
        <w:t>области</w:t>
      </w:r>
      <w:r w:rsidR="003B359E">
        <w:rPr>
          <w:rFonts w:eastAsia="Calibri"/>
          <w:color w:val="auto"/>
          <w:sz w:val="28"/>
          <w:szCs w:val="28"/>
          <w:lang w:eastAsia="en-US"/>
        </w:rPr>
        <w:t xml:space="preserve"> и Перечня</w:t>
      </w:r>
      <w:r w:rsidR="003B359E" w:rsidRPr="003B359E">
        <w:t xml:space="preserve"> </w:t>
      </w:r>
      <w:r w:rsidR="003B359E" w:rsidRPr="003B359E">
        <w:rPr>
          <w:rFonts w:eastAsia="Calibri"/>
          <w:color w:val="auto"/>
          <w:sz w:val="28"/>
          <w:szCs w:val="28"/>
          <w:lang w:eastAsia="en-US"/>
        </w:rPr>
        <w:t xml:space="preserve">индикаторов риска нарушения </w:t>
      </w:r>
    </w:p>
    <w:p w:rsidR="003B359E" w:rsidRDefault="003B359E" w:rsidP="00C32350">
      <w:pPr>
        <w:rPr>
          <w:color w:val="auto"/>
          <w:sz w:val="28"/>
          <w:szCs w:val="28"/>
        </w:rPr>
      </w:pPr>
      <w:r w:rsidRPr="003B359E">
        <w:rPr>
          <w:rFonts w:eastAsia="Calibri"/>
          <w:color w:val="auto"/>
          <w:sz w:val="28"/>
          <w:szCs w:val="28"/>
          <w:lang w:eastAsia="en-US"/>
        </w:rPr>
        <w:t>обязательных</w:t>
      </w:r>
      <w:r w:rsidR="00D62C00">
        <w:rPr>
          <w:rFonts w:eastAsia="Calibri"/>
          <w:color w:val="auto"/>
          <w:sz w:val="28"/>
          <w:szCs w:val="28"/>
          <w:lang w:eastAsia="en-US"/>
        </w:rPr>
        <w:t xml:space="preserve"> </w:t>
      </w:r>
      <w:r w:rsidRPr="003B359E">
        <w:rPr>
          <w:color w:val="auto"/>
          <w:sz w:val="28"/>
          <w:szCs w:val="28"/>
        </w:rPr>
        <w:t>требований, используемых для определения</w:t>
      </w:r>
    </w:p>
    <w:p w:rsidR="003B359E" w:rsidRDefault="003B359E" w:rsidP="00C32350">
      <w:pPr>
        <w:rPr>
          <w:color w:val="auto"/>
          <w:sz w:val="28"/>
          <w:szCs w:val="28"/>
        </w:rPr>
      </w:pPr>
      <w:r w:rsidRPr="003B359E">
        <w:rPr>
          <w:color w:val="auto"/>
          <w:sz w:val="28"/>
          <w:szCs w:val="28"/>
        </w:rPr>
        <w:t>необходимости проведения внеплановых проверок</w:t>
      </w:r>
    </w:p>
    <w:p w:rsidR="003B359E" w:rsidRPr="00C32350" w:rsidRDefault="003B359E" w:rsidP="00C32350">
      <w:pPr>
        <w:rPr>
          <w:color w:val="auto"/>
          <w:sz w:val="28"/>
          <w:szCs w:val="28"/>
        </w:rPr>
      </w:pPr>
      <w:r w:rsidRPr="0055522A">
        <w:rPr>
          <w:color w:val="auto"/>
          <w:sz w:val="28"/>
          <w:szCs w:val="28"/>
        </w:rPr>
        <w:t>при осуществлении муниципального земельного контроля</w:t>
      </w:r>
      <w:r w:rsidR="00750966">
        <w:rPr>
          <w:color w:val="auto"/>
          <w:sz w:val="28"/>
          <w:szCs w:val="28"/>
        </w:rPr>
        <w:t>»</w:t>
      </w:r>
    </w:p>
    <w:p w:rsidR="00C32350" w:rsidRPr="00C32350" w:rsidRDefault="00C32350" w:rsidP="00C32350">
      <w:pPr>
        <w:ind w:firstLine="709"/>
        <w:rPr>
          <w:rFonts w:eastAsia="Calibri"/>
          <w:color w:val="auto"/>
          <w:sz w:val="28"/>
          <w:szCs w:val="28"/>
          <w:lang w:eastAsia="en-US"/>
        </w:rPr>
      </w:pPr>
    </w:p>
    <w:p w:rsidR="00C32350" w:rsidRPr="00C32350" w:rsidRDefault="00C32350" w:rsidP="00702053">
      <w:pPr>
        <w:ind w:firstLine="709"/>
        <w:jc w:val="both"/>
        <w:rPr>
          <w:rFonts w:eastAsia="Calibri"/>
          <w:color w:val="auto"/>
          <w:sz w:val="28"/>
          <w:szCs w:val="28"/>
          <w:lang w:eastAsia="en-US"/>
        </w:rPr>
      </w:pPr>
      <w:r w:rsidRPr="00C32350">
        <w:rPr>
          <w:color w:val="auto"/>
          <w:sz w:val="28"/>
          <w:szCs w:val="28"/>
        </w:rPr>
        <w:t xml:space="preserve">В соответствии с </w:t>
      </w:r>
      <w:r w:rsidR="00800D94">
        <w:rPr>
          <w:color w:val="auto"/>
          <w:sz w:val="28"/>
          <w:szCs w:val="28"/>
        </w:rPr>
        <w:t xml:space="preserve">Федеральным </w:t>
      </w:r>
      <w:r w:rsidRPr="00C32350">
        <w:rPr>
          <w:color w:val="auto"/>
          <w:sz w:val="28"/>
          <w:szCs w:val="28"/>
        </w:rPr>
        <w:t xml:space="preserve">законом от </w:t>
      </w:r>
      <w:r w:rsidR="00800D94">
        <w:rPr>
          <w:color w:val="auto"/>
          <w:sz w:val="28"/>
          <w:szCs w:val="28"/>
        </w:rPr>
        <w:t>28.12.2024</w:t>
      </w:r>
      <w:r w:rsidRPr="00C32350">
        <w:rPr>
          <w:color w:val="auto"/>
          <w:sz w:val="28"/>
          <w:szCs w:val="28"/>
        </w:rPr>
        <w:t xml:space="preserve"> года № </w:t>
      </w:r>
      <w:r w:rsidR="00800D94">
        <w:rPr>
          <w:color w:val="auto"/>
          <w:sz w:val="28"/>
          <w:szCs w:val="28"/>
        </w:rPr>
        <w:t>540</w:t>
      </w:r>
      <w:r w:rsidRPr="00C32350">
        <w:rPr>
          <w:color w:val="auto"/>
          <w:sz w:val="28"/>
          <w:szCs w:val="28"/>
        </w:rPr>
        <w:t xml:space="preserve">-ФЗ «О </w:t>
      </w:r>
      <w:r w:rsidR="00800D94">
        <w:rPr>
          <w:color w:val="auto"/>
          <w:sz w:val="28"/>
          <w:szCs w:val="28"/>
        </w:rPr>
        <w:t xml:space="preserve">внесении изменений в Федеральный закон «О </w:t>
      </w:r>
      <w:r w:rsidRPr="00C32350">
        <w:rPr>
          <w:color w:val="auto"/>
          <w:sz w:val="28"/>
          <w:szCs w:val="28"/>
        </w:rPr>
        <w:t>государственном контроле (надзоре) и муниципальном контроле в Российской Федерации»</w:t>
      </w:r>
      <w:r w:rsidRPr="00C32350">
        <w:rPr>
          <w:rFonts w:eastAsia="Calibri"/>
          <w:color w:val="auto"/>
          <w:sz w:val="28"/>
          <w:szCs w:val="28"/>
          <w:lang w:eastAsia="en-US"/>
        </w:rPr>
        <w:t xml:space="preserve">, руководствуясь статьей 21 Устава Шекснинского муниципального района, Представительное Собрание Шекснинского муниципального района </w:t>
      </w:r>
      <w:r w:rsidRPr="00C32350">
        <w:rPr>
          <w:rFonts w:eastAsia="Calibri"/>
          <w:b/>
          <w:color w:val="auto"/>
          <w:sz w:val="28"/>
          <w:szCs w:val="28"/>
          <w:lang w:eastAsia="en-US"/>
        </w:rPr>
        <w:t>РЕШИЛО:</w:t>
      </w:r>
    </w:p>
    <w:p w:rsidR="00C32350" w:rsidRDefault="00D609DE" w:rsidP="00A018BC">
      <w:pPr>
        <w:numPr>
          <w:ilvl w:val="0"/>
          <w:numId w:val="2"/>
        </w:numPr>
        <w:tabs>
          <w:tab w:val="left" w:pos="142"/>
          <w:tab w:val="left" w:pos="601"/>
          <w:tab w:val="left" w:pos="851"/>
          <w:tab w:val="left" w:pos="1276"/>
        </w:tabs>
        <w:autoSpaceDE w:val="0"/>
        <w:autoSpaceDN w:val="0"/>
        <w:adjustRightInd w:val="0"/>
        <w:ind w:left="0" w:firstLine="705"/>
        <w:jc w:val="both"/>
        <w:rPr>
          <w:color w:val="auto"/>
          <w:sz w:val="28"/>
          <w:szCs w:val="28"/>
        </w:rPr>
      </w:pPr>
      <w:r w:rsidRPr="00D609DE">
        <w:rPr>
          <w:color w:val="auto"/>
          <w:sz w:val="28"/>
          <w:szCs w:val="28"/>
        </w:rPr>
        <w:t>Внести в Положение о муниципальном земельном контроле на территории Шекснинского муниципального района</w:t>
      </w:r>
      <w:r>
        <w:rPr>
          <w:color w:val="auto"/>
          <w:sz w:val="28"/>
          <w:szCs w:val="28"/>
        </w:rPr>
        <w:t xml:space="preserve"> Вологодской области</w:t>
      </w:r>
      <w:r w:rsidRPr="00D609DE">
        <w:rPr>
          <w:color w:val="auto"/>
          <w:sz w:val="28"/>
          <w:szCs w:val="28"/>
        </w:rPr>
        <w:t xml:space="preserve">, утвержденное решением Представительного Собрания Шекснинского муниципального района № </w:t>
      </w:r>
      <w:r>
        <w:rPr>
          <w:color w:val="auto"/>
          <w:sz w:val="28"/>
          <w:szCs w:val="28"/>
        </w:rPr>
        <w:t>22</w:t>
      </w:r>
      <w:r w:rsidRPr="00D609DE">
        <w:rPr>
          <w:color w:val="auto"/>
          <w:sz w:val="28"/>
          <w:szCs w:val="28"/>
        </w:rPr>
        <w:t xml:space="preserve"> от </w:t>
      </w:r>
      <w:r>
        <w:rPr>
          <w:color w:val="auto"/>
          <w:sz w:val="28"/>
          <w:szCs w:val="28"/>
        </w:rPr>
        <w:t>06.03.2024</w:t>
      </w:r>
      <w:r w:rsidRPr="00D609DE">
        <w:rPr>
          <w:color w:val="auto"/>
          <w:sz w:val="28"/>
          <w:szCs w:val="28"/>
        </w:rPr>
        <w:t xml:space="preserve"> года, следующие изменения</w:t>
      </w:r>
      <w:r>
        <w:rPr>
          <w:color w:val="auto"/>
          <w:sz w:val="28"/>
          <w:szCs w:val="28"/>
        </w:rPr>
        <w:t>:</w:t>
      </w:r>
    </w:p>
    <w:p w:rsidR="00554A3E" w:rsidRDefault="00554A3E" w:rsidP="00554A3E">
      <w:pPr>
        <w:pStyle w:val="a5"/>
        <w:numPr>
          <w:ilvl w:val="1"/>
          <w:numId w:val="3"/>
        </w:numPr>
        <w:tabs>
          <w:tab w:val="left" w:pos="142"/>
          <w:tab w:val="left" w:pos="601"/>
          <w:tab w:val="left" w:pos="851"/>
          <w:tab w:val="left" w:pos="1276"/>
        </w:tabs>
        <w:autoSpaceDE w:val="0"/>
        <w:autoSpaceDN w:val="0"/>
        <w:adjustRightInd w:val="0"/>
        <w:jc w:val="both"/>
        <w:rPr>
          <w:color w:val="auto"/>
          <w:sz w:val="28"/>
          <w:szCs w:val="28"/>
        </w:rPr>
      </w:pPr>
      <w:r>
        <w:rPr>
          <w:color w:val="auto"/>
          <w:sz w:val="28"/>
          <w:szCs w:val="28"/>
        </w:rPr>
        <w:t>Пункт 1.2. раздела 1 «Общие положения» изложить в новой редакции:</w:t>
      </w:r>
    </w:p>
    <w:p w:rsidR="00554A3E" w:rsidRPr="00554A3E" w:rsidRDefault="00554A3E" w:rsidP="00554A3E">
      <w:pPr>
        <w:tabs>
          <w:tab w:val="left" w:pos="0"/>
          <w:tab w:val="left" w:pos="142"/>
          <w:tab w:val="left" w:pos="851"/>
          <w:tab w:val="left" w:pos="1276"/>
        </w:tabs>
        <w:autoSpaceDE w:val="0"/>
        <w:autoSpaceDN w:val="0"/>
        <w:adjustRightInd w:val="0"/>
        <w:ind w:firstLine="705"/>
        <w:jc w:val="both"/>
        <w:rPr>
          <w:color w:val="auto"/>
          <w:sz w:val="28"/>
          <w:szCs w:val="28"/>
        </w:rPr>
      </w:pPr>
      <w:r>
        <w:rPr>
          <w:color w:val="auto"/>
          <w:sz w:val="28"/>
          <w:szCs w:val="28"/>
        </w:rPr>
        <w:t xml:space="preserve">«1.2. </w:t>
      </w:r>
      <w:r>
        <w:rPr>
          <w:rFonts w:ascii="XO Thames" w:hAnsi="XO Thames"/>
          <w:sz w:val="28"/>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roofErr w:type="gramStart"/>
      <w:r>
        <w:rPr>
          <w:rFonts w:ascii="XO Thames" w:hAnsi="XO Thames"/>
          <w:sz w:val="28"/>
        </w:rPr>
        <w:t>.».</w:t>
      </w:r>
      <w:proofErr w:type="gramEnd"/>
    </w:p>
    <w:p w:rsidR="00D609DE" w:rsidRDefault="00246F71"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Абзац первый п</w:t>
      </w:r>
      <w:r w:rsidR="00830351">
        <w:rPr>
          <w:color w:val="auto"/>
          <w:sz w:val="28"/>
          <w:szCs w:val="28"/>
        </w:rPr>
        <w:t>ункта</w:t>
      </w:r>
      <w:r>
        <w:rPr>
          <w:color w:val="auto"/>
          <w:sz w:val="28"/>
          <w:szCs w:val="28"/>
        </w:rPr>
        <w:t xml:space="preserve"> 4.1. раздела 4 «Профилактика рисков причинения вреда (ущерба) охраняемым законом ценностям» изложить в новой редакции:</w:t>
      </w:r>
    </w:p>
    <w:p w:rsidR="00246F71" w:rsidRDefault="00246F71" w:rsidP="00246F71">
      <w:pPr>
        <w:pStyle w:val="a5"/>
        <w:tabs>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w:t>
      </w:r>
      <w:r w:rsidRPr="00246F71">
        <w:rPr>
          <w:color w:val="auto"/>
          <w:sz w:val="28"/>
          <w:szCs w:val="28"/>
        </w:rPr>
        <w:t xml:space="preserve">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w:t>
      </w:r>
      <w:r w:rsidRPr="00246F71">
        <w:rPr>
          <w:color w:val="auto"/>
          <w:sz w:val="28"/>
          <w:szCs w:val="28"/>
        </w:rPr>
        <w:lastRenderedPageBreak/>
        <w:t>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способов их соблюдения</w:t>
      </w:r>
      <w:proofErr w:type="gramStart"/>
      <w:r w:rsidRPr="00246F71">
        <w:rPr>
          <w:color w:val="auto"/>
          <w:sz w:val="28"/>
          <w:szCs w:val="28"/>
        </w:rPr>
        <w:t>.</w:t>
      </w:r>
      <w:r>
        <w:rPr>
          <w:color w:val="auto"/>
          <w:sz w:val="28"/>
          <w:szCs w:val="28"/>
        </w:rPr>
        <w:t>».</w:t>
      </w:r>
      <w:proofErr w:type="gramEnd"/>
    </w:p>
    <w:p w:rsidR="00246F71" w:rsidRDefault="000D5F6C"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Абзац первый п</w:t>
      </w:r>
      <w:r w:rsidR="00830351">
        <w:rPr>
          <w:color w:val="auto"/>
          <w:sz w:val="28"/>
          <w:szCs w:val="28"/>
        </w:rPr>
        <w:t>ункта</w:t>
      </w:r>
      <w:r>
        <w:rPr>
          <w:color w:val="auto"/>
          <w:sz w:val="28"/>
          <w:szCs w:val="28"/>
        </w:rPr>
        <w:t xml:space="preserve"> 4.5. раздела 4 «Профилактика рисков причинения вреда (ущерба) охраняемым законом ценностям» изложить в новой редакции:</w:t>
      </w:r>
    </w:p>
    <w:p w:rsidR="000D5F6C" w:rsidRDefault="000D5F6C" w:rsidP="000D5F6C">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proofErr w:type="gramStart"/>
      <w:r>
        <w:rPr>
          <w:color w:val="auto"/>
          <w:sz w:val="28"/>
          <w:szCs w:val="28"/>
        </w:rPr>
        <w:t>«</w:t>
      </w:r>
      <w:r w:rsidRPr="000D5F6C">
        <w:rPr>
          <w:color w:val="auto"/>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w:t>
      </w:r>
      <w:proofErr w:type="gramEnd"/>
      <w:r w:rsidRPr="000D5F6C">
        <w:rPr>
          <w:color w:val="auto"/>
          <w:sz w:val="28"/>
          <w:szCs w:val="28"/>
        </w:rPr>
        <w:t xml:space="preserve"> предложением  о принятии мер по обеспечению соблюдения обязательных требований</w:t>
      </w:r>
      <w:proofErr w:type="gramStart"/>
      <w:r>
        <w:rPr>
          <w:color w:val="auto"/>
          <w:sz w:val="28"/>
          <w:szCs w:val="28"/>
        </w:rPr>
        <w:t>.».</w:t>
      </w:r>
      <w:proofErr w:type="gramEnd"/>
    </w:p>
    <w:p w:rsidR="000D5F6C" w:rsidRDefault="00830351"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Абзац </w:t>
      </w:r>
      <w:r w:rsidR="00733359">
        <w:rPr>
          <w:color w:val="auto"/>
          <w:sz w:val="28"/>
          <w:szCs w:val="28"/>
        </w:rPr>
        <w:t>четвертый</w:t>
      </w:r>
      <w:r>
        <w:rPr>
          <w:color w:val="auto"/>
          <w:sz w:val="28"/>
          <w:szCs w:val="28"/>
        </w:rPr>
        <w:t xml:space="preserve"> пункта 4.7. </w:t>
      </w:r>
      <w:r w:rsidR="003B5349">
        <w:rPr>
          <w:color w:val="auto"/>
          <w:sz w:val="28"/>
          <w:szCs w:val="28"/>
        </w:rPr>
        <w:t>раздела 4 «Профилактика рисков причинения вреда (ущерба) охраняемым законом ценностям» изложить в новой редакции:</w:t>
      </w:r>
    </w:p>
    <w:p w:rsidR="003B5349" w:rsidRPr="003B5349" w:rsidRDefault="003B5349" w:rsidP="003B5349">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w:t>
      </w:r>
      <w:r>
        <w:rPr>
          <w:rFonts w:ascii="XO Thames" w:hAnsi="XO Thames"/>
          <w:sz w:val="28"/>
        </w:rPr>
        <w:t xml:space="preserve">Контролируемые лица, получившие высокую оценку соблюдения ими обязательных требований, по итогам </w:t>
      </w:r>
      <w:proofErr w:type="spellStart"/>
      <w:r>
        <w:rPr>
          <w:rFonts w:ascii="XO Thames" w:hAnsi="XO Thames"/>
          <w:sz w:val="28"/>
        </w:rPr>
        <w:t>самообследования</w:t>
      </w:r>
      <w:proofErr w:type="spellEnd"/>
      <w:r>
        <w:rPr>
          <w:rFonts w:ascii="XO Thames" w:hAnsi="XO Thames"/>
          <w:sz w:val="28"/>
        </w:rPr>
        <w:t xml:space="preserve"> вправе принять декларацию соблюдения обязательных требований.</w:t>
      </w:r>
      <w:r w:rsidR="00554A3E">
        <w:rPr>
          <w:rFonts w:ascii="XO Thames" w:hAnsi="XO Thames"/>
          <w:sz w:val="28"/>
        </w:rPr>
        <w:t xml:space="preserve"> </w:t>
      </w:r>
      <w:r w:rsidRPr="00554A3E">
        <w:rPr>
          <w:rFonts w:ascii="XO Thames" w:hAnsi="XO Thames"/>
          <w:color w:val="auto"/>
          <w:sz w:val="28"/>
        </w:rPr>
        <w:t>К</w:t>
      </w:r>
      <w:r w:rsidRPr="003B5349">
        <w:rPr>
          <w:color w:val="auto"/>
          <w:sz w:val="28"/>
        </w:rPr>
        <w:t xml:space="preserve">онтролируемое лицо должно иметь возможность осуществить </w:t>
      </w:r>
      <w:proofErr w:type="spellStart"/>
      <w:r w:rsidRPr="003B5349">
        <w:rPr>
          <w:color w:val="auto"/>
          <w:sz w:val="28"/>
        </w:rPr>
        <w:t>самообследование</w:t>
      </w:r>
      <w:proofErr w:type="spellEnd"/>
      <w:r w:rsidRPr="003B5349">
        <w:rPr>
          <w:color w:val="auto"/>
          <w:sz w:val="28"/>
        </w:rPr>
        <w:t xml:space="preserve"> без идентификации пользователя</w:t>
      </w:r>
      <w:proofErr w:type="gramStart"/>
      <w:r w:rsidRPr="003B5349">
        <w:rPr>
          <w:color w:val="auto"/>
          <w:sz w:val="28"/>
        </w:rPr>
        <w:t>.</w:t>
      </w:r>
      <w:r>
        <w:rPr>
          <w:color w:val="auto"/>
          <w:sz w:val="28"/>
        </w:rPr>
        <w:t>».</w:t>
      </w:r>
      <w:proofErr w:type="gramEnd"/>
    </w:p>
    <w:p w:rsidR="003B5349" w:rsidRDefault="00706340"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Абзац </w:t>
      </w:r>
      <w:r w:rsidR="00733359">
        <w:rPr>
          <w:color w:val="auto"/>
          <w:sz w:val="28"/>
          <w:szCs w:val="28"/>
        </w:rPr>
        <w:t>восьмой</w:t>
      </w:r>
      <w:r>
        <w:rPr>
          <w:color w:val="auto"/>
          <w:sz w:val="28"/>
          <w:szCs w:val="28"/>
        </w:rPr>
        <w:t xml:space="preserve"> пункта 4.7. раздела 4 «Профилактика рисков причинения вреда (ущерба) охраняемым законом ценностям» изложить в новой редакции:</w:t>
      </w:r>
    </w:p>
    <w:p w:rsidR="00706340" w:rsidRDefault="00931023" w:rsidP="00706340">
      <w:pPr>
        <w:tabs>
          <w:tab w:val="left" w:pos="142"/>
          <w:tab w:val="left" w:pos="601"/>
          <w:tab w:val="left" w:pos="851"/>
          <w:tab w:val="left" w:pos="993"/>
          <w:tab w:val="left" w:pos="1276"/>
        </w:tabs>
        <w:autoSpaceDE w:val="0"/>
        <w:autoSpaceDN w:val="0"/>
        <w:adjustRightInd w:val="0"/>
        <w:ind w:firstLine="708"/>
        <w:jc w:val="both"/>
        <w:rPr>
          <w:rFonts w:ascii="XO Thames" w:hAnsi="XO Thames"/>
          <w:sz w:val="28"/>
        </w:rPr>
      </w:pPr>
      <w:r>
        <w:rPr>
          <w:color w:val="auto"/>
          <w:sz w:val="28"/>
          <w:szCs w:val="28"/>
        </w:rPr>
        <w:t>«</w:t>
      </w:r>
      <w:r>
        <w:rPr>
          <w:rFonts w:ascii="XO Thames" w:hAnsi="XO Thames"/>
          <w:sz w:val="28"/>
        </w:rPr>
        <w:t>В случае</w:t>
      </w:r>
      <w:proofErr w:type="gramStart"/>
      <w:r>
        <w:rPr>
          <w:rFonts w:ascii="XO Thames" w:hAnsi="XO Thames"/>
          <w:sz w:val="28"/>
        </w:rPr>
        <w:t>,</w:t>
      </w:r>
      <w:proofErr w:type="gramEnd"/>
      <w:r>
        <w:rPr>
          <w:rFonts w:ascii="XO Thames" w:hAnsi="XO Thames"/>
          <w:sz w:val="28"/>
        </w:rPr>
        <w:t xml:space="preserve"> если при проведении </w:t>
      </w:r>
      <w:r w:rsidRPr="00931023">
        <w:rPr>
          <w:color w:val="auto"/>
          <w:sz w:val="28"/>
        </w:rPr>
        <w:t>обязательного профилактического визита</w:t>
      </w:r>
      <w:r w:rsidRPr="00931023">
        <w:rPr>
          <w:rFonts w:ascii="XO Thames" w:hAnsi="XO Thames"/>
          <w:color w:val="auto"/>
          <w:sz w:val="28"/>
        </w:rPr>
        <w:t xml:space="preserve"> </w:t>
      </w:r>
      <w:r>
        <w:rPr>
          <w:rFonts w:ascii="XO Thames" w:hAnsi="XO Thames"/>
          <w:sz w:val="28"/>
        </w:rPr>
        <w:t xml:space="preserve">выявлены нарушения обязательных требований, факты представления контролируемым лицом недостоверных сведений при </w:t>
      </w:r>
      <w:proofErr w:type="spellStart"/>
      <w:r>
        <w:rPr>
          <w:rFonts w:ascii="XO Thames" w:hAnsi="XO Thames"/>
          <w:sz w:val="28"/>
        </w:rPr>
        <w:t>самообследовании</w:t>
      </w:r>
      <w:proofErr w:type="spellEnd"/>
      <w:r>
        <w:rPr>
          <w:rFonts w:ascii="XO Thames" w:hAnsi="XO Thames"/>
          <w:sz w:val="28"/>
        </w:rPr>
        <w:t>, декларация соблюдения обязательных требований аннулируется решением, принимаемым по результатам контрольного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roofErr w:type="gramStart"/>
      <w:r>
        <w:rPr>
          <w:rFonts w:ascii="XO Thames" w:hAnsi="XO Thames"/>
          <w:sz w:val="28"/>
        </w:rPr>
        <w:t>.».</w:t>
      </w:r>
      <w:proofErr w:type="gramEnd"/>
    </w:p>
    <w:p w:rsidR="00706340" w:rsidRDefault="00E95CE6"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Пункт 4.8. раздела 4 «Профилактика рисков причинения вреда (ущерба) охраняемым законом ценностям» изложить в новой редакции:</w:t>
      </w:r>
    </w:p>
    <w:p w:rsidR="00E95CE6" w:rsidRPr="00E95CE6" w:rsidRDefault="00E95CE6" w:rsidP="00E95CE6">
      <w:pPr>
        <w:widowControl w:val="0"/>
        <w:ind w:firstLine="540"/>
        <w:jc w:val="both"/>
        <w:rPr>
          <w:rFonts w:ascii="XO Thames" w:hAnsi="XO Thames"/>
          <w:color w:val="auto"/>
          <w:sz w:val="28"/>
        </w:rPr>
      </w:pPr>
      <w:r>
        <w:rPr>
          <w:color w:val="auto"/>
          <w:sz w:val="28"/>
          <w:szCs w:val="28"/>
        </w:rPr>
        <w:t>«</w:t>
      </w:r>
      <w:r w:rsidRPr="00E95CE6">
        <w:rPr>
          <w:rFonts w:ascii="XO Thames" w:hAnsi="XO Thames"/>
          <w:sz w:val="28"/>
        </w:rPr>
        <w:t xml:space="preserve">4.8.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Pr="00E95CE6">
        <w:rPr>
          <w:color w:val="auto"/>
          <w:sz w:val="28"/>
        </w:rPr>
        <w:t>или мобильного приложения «Инспектор».</w:t>
      </w:r>
    </w:p>
    <w:p w:rsidR="00E95CE6" w:rsidRPr="00E95CE6" w:rsidRDefault="00E95CE6" w:rsidP="00E95CE6">
      <w:pPr>
        <w:widowControl w:val="0"/>
        <w:ind w:firstLine="540"/>
        <w:jc w:val="both"/>
        <w:rPr>
          <w:color w:val="auto"/>
          <w:sz w:val="28"/>
        </w:rPr>
      </w:pPr>
      <w:proofErr w:type="gramStart"/>
      <w:r w:rsidRPr="00E95CE6">
        <w:rPr>
          <w:rFonts w:ascii="XO Thames" w:hAnsi="XO Thames"/>
          <w:sz w:val="28"/>
        </w:rPr>
        <w:t>В ходе профилактического визита контролируемое лицо информируется об обязательных требованиях, предъявляемых к его деятельности</w:t>
      </w:r>
      <w:r>
        <w:rPr>
          <w:rFonts w:ascii="XO Thames" w:hAnsi="XO Thames"/>
          <w:sz w:val="28"/>
        </w:rPr>
        <w:t>,</w:t>
      </w:r>
      <w:r w:rsidRPr="00E95CE6">
        <w:rPr>
          <w:rFonts w:ascii="XO Thames" w:hAnsi="XO Thames"/>
          <w:sz w:val="28"/>
        </w:rPr>
        <w:t xml:space="preserve">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w:t>
      </w:r>
      <w:r w:rsidRPr="00E95CE6">
        <w:rPr>
          <w:rFonts w:ascii="XO Thames" w:hAnsi="XO Thames"/>
          <w:sz w:val="28"/>
        </w:rPr>
        <w:lastRenderedPageBreak/>
        <w:t xml:space="preserve">отношении объекта контроля, исходя из их отнесения к соответствующей категории риска, </w:t>
      </w:r>
      <w:r w:rsidRPr="00E95CE6">
        <w:rPr>
          <w:color w:val="auto"/>
          <w:sz w:val="28"/>
        </w:rPr>
        <w:t>а инспектор органа муниципального земельного</w:t>
      </w:r>
      <w:proofErr w:type="gramEnd"/>
      <w:r w:rsidRPr="00E95CE6">
        <w:rPr>
          <w:color w:val="auto"/>
          <w:sz w:val="28"/>
        </w:rPr>
        <w:t xml:space="preserve"> контроля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E95CE6" w:rsidRPr="00E95CE6" w:rsidRDefault="00E95CE6" w:rsidP="00E95CE6">
      <w:pPr>
        <w:ind w:firstLine="567"/>
        <w:jc w:val="both"/>
        <w:rPr>
          <w:color w:val="auto"/>
          <w:sz w:val="28"/>
        </w:rPr>
      </w:pPr>
      <w:r w:rsidRPr="00E95CE6">
        <w:rPr>
          <w:color w:val="auto"/>
          <w:sz w:val="28"/>
        </w:rPr>
        <w:t>Профилактический визит проводится по инициативе  органа муниципального земельного контроля (обязательный профилактический визит) или по инициативе контролируемого лица.</w:t>
      </w:r>
    </w:p>
    <w:p w:rsidR="00E95CE6" w:rsidRPr="00E95CE6" w:rsidRDefault="00E95CE6" w:rsidP="00E95CE6">
      <w:pPr>
        <w:ind w:firstLine="567"/>
        <w:jc w:val="both"/>
        <w:rPr>
          <w:color w:val="auto"/>
          <w:sz w:val="28"/>
        </w:rPr>
      </w:pPr>
      <w:r w:rsidRPr="00E95CE6">
        <w:rPr>
          <w:color w:val="auto"/>
          <w:sz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52 Закона № 248-ФЗ.</w:t>
      </w:r>
    </w:p>
    <w:p w:rsidR="00E95CE6" w:rsidRPr="00E95CE6" w:rsidRDefault="00E95CE6" w:rsidP="00E95CE6">
      <w:pPr>
        <w:widowControl w:val="0"/>
        <w:ind w:firstLine="567"/>
        <w:jc w:val="both"/>
        <w:rPr>
          <w:color w:val="auto"/>
          <w:sz w:val="28"/>
        </w:rPr>
      </w:pPr>
      <w:r w:rsidRPr="00E95CE6">
        <w:rPr>
          <w:color w:val="auto"/>
          <w:sz w:val="28"/>
        </w:rPr>
        <w:t>4.8.1. Обязательный профилактический визит проводится в соответствии с пунктом 4 части 1 статьи Закона № 248-ФЗ.</w:t>
      </w:r>
    </w:p>
    <w:p w:rsidR="00E95CE6" w:rsidRPr="00E95CE6" w:rsidRDefault="00E95CE6" w:rsidP="00E95CE6">
      <w:pPr>
        <w:ind w:firstLine="540"/>
        <w:jc w:val="both"/>
        <w:rPr>
          <w:color w:val="auto"/>
          <w:sz w:val="28"/>
        </w:rPr>
      </w:pPr>
      <w:r w:rsidRPr="00E95CE6">
        <w:rPr>
          <w:color w:val="auto"/>
          <w:sz w:val="28"/>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E95CE6" w:rsidRPr="00E95CE6" w:rsidRDefault="00E95CE6" w:rsidP="00E95CE6">
      <w:pPr>
        <w:ind w:firstLine="540"/>
        <w:jc w:val="both"/>
        <w:rPr>
          <w:color w:val="auto"/>
          <w:sz w:val="28"/>
        </w:rPr>
      </w:pPr>
      <w:r w:rsidRPr="00E95CE6">
        <w:rPr>
          <w:color w:val="auto"/>
          <w:sz w:val="28"/>
        </w:rPr>
        <w:t>Обязательный профилактический визит не предусматривает отказ контролируемого лица от его проведения.</w:t>
      </w:r>
    </w:p>
    <w:p w:rsidR="00E95CE6" w:rsidRPr="00E95CE6" w:rsidRDefault="00E95CE6" w:rsidP="00E95CE6">
      <w:pPr>
        <w:ind w:firstLine="540"/>
        <w:jc w:val="both"/>
        <w:rPr>
          <w:color w:val="auto"/>
          <w:sz w:val="28"/>
        </w:rPr>
      </w:pPr>
      <w:r w:rsidRPr="00E95CE6">
        <w:rPr>
          <w:color w:val="auto"/>
          <w:sz w:val="28"/>
        </w:rPr>
        <w:t>В рамках обязательного профилактического визита инспектор органа муниципального земельного контроля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95CE6" w:rsidRPr="00E95CE6" w:rsidRDefault="00E95CE6" w:rsidP="00E95CE6">
      <w:pPr>
        <w:ind w:firstLine="540"/>
        <w:jc w:val="both"/>
        <w:rPr>
          <w:color w:val="auto"/>
          <w:sz w:val="28"/>
        </w:rPr>
      </w:pPr>
      <w:r w:rsidRPr="00E95CE6">
        <w:rPr>
          <w:color w:val="auto"/>
          <w:sz w:val="28"/>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E95CE6" w:rsidRPr="00E95CE6" w:rsidRDefault="00E95CE6" w:rsidP="00E95CE6">
      <w:pPr>
        <w:ind w:firstLine="540"/>
        <w:jc w:val="both"/>
        <w:rPr>
          <w:color w:val="auto"/>
          <w:sz w:val="28"/>
        </w:rPr>
      </w:pPr>
      <w:r w:rsidRPr="00E95CE6">
        <w:rPr>
          <w:color w:val="auto"/>
          <w:sz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95CE6" w:rsidRPr="00E95CE6" w:rsidRDefault="00E95CE6" w:rsidP="00E95CE6">
      <w:pPr>
        <w:ind w:firstLine="540"/>
        <w:jc w:val="both"/>
        <w:rPr>
          <w:color w:val="auto"/>
          <w:sz w:val="28"/>
        </w:rPr>
      </w:pPr>
      <w:r w:rsidRPr="00E95CE6">
        <w:rPr>
          <w:color w:val="auto"/>
          <w:sz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Закона № 248-ФЗ.</w:t>
      </w:r>
    </w:p>
    <w:p w:rsidR="00E95CE6" w:rsidRPr="00E95CE6" w:rsidRDefault="00E95CE6" w:rsidP="00E95CE6">
      <w:pPr>
        <w:ind w:firstLine="540"/>
        <w:jc w:val="both"/>
        <w:rPr>
          <w:color w:val="auto"/>
          <w:sz w:val="28"/>
        </w:rPr>
      </w:pPr>
      <w:r w:rsidRPr="00E95CE6">
        <w:rPr>
          <w:color w:val="auto"/>
          <w:sz w:val="28"/>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Закона № 248-ФЗ.</w:t>
      </w:r>
    </w:p>
    <w:p w:rsidR="00E95CE6" w:rsidRPr="00E95CE6" w:rsidRDefault="00E95CE6" w:rsidP="00E95CE6">
      <w:pPr>
        <w:ind w:firstLine="540"/>
        <w:jc w:val="both"/>
        <w:rPr>
          <w:color w:val="auto"/>
          <w:sz w:val="28"/>
        </w:rPr>
      </w:pPr>
      <w:r w:rsidRPr="00E95CE6">
        <w:rPr>
          <w:color w:val="auto"/>
          <w:sz w:val="28"/>
        </w:rPr>
        <w:t>В случае невозможности проведения обязательного профилактического визита и (или) уклонения контролируемого лица от его проведения инспектором органа муниципального земельного контроля составляется акт о невозможности проведения обязательного профилактического визита в порядке, предусмотренном частью 10 статьи 65 Закона № 248-ФЗ.</w:t>
      </w:r>
    </w:p>
    <w:p w:rsidR="00E95CE6" w:rsidRPr="00E95CE6" w:rsidRDefault="00E95CE6" w:rsidP="00E95CE6">
      <w:pPr>
        <w:ind w:firstLine="540"/>
        <w:jc w:val="both"/>
        <w:rPr>
          <w:color w:val="auto"/>
          <w:sz w:val="28"/>
        </w:rPr>
      </w:pPr>
      <w:r w:rsidRPr="00E95CE6">
        <w:rPr>
          <w:color w:val="auto"/>
          <w:sz w:val="28"/>
        </w:rPr>
        <w:t xml:space="preserve">В случае невозможности проведения обязательного профилактического визита уполномоченное должностное лицо органа муниципального земельного контроля вправе не позднее трех месяцев </w:t>
      </w:r>
      <w:proofErr w:type="gramStart"/>
      <w:r w:rsidRPr="00E95CE6">
        <w:rPr>
          <w:color w:val="auto"/>
          <w:sz w:val="28"/>
        </w:rPr>
        <w:t>с даты составления</w:t>
      </w:r>
      <w:proofErr w:type="gramEnd"/>
      <w:r w:rsidRPr="00E95CE6">
        <w:rPr>
          <w:color w:val="auto"/>
          <w:sz w:val="28"/>
        </w:rPr>
        <w:t xml:space="preserve"> акта о невозможности проведения обязательного профилактического визита принять </w:t>
      </w:r>
      <w:r w:rsidRPr="00E95CE6">
        <w:rPr>
          <w:color w:val="auto"/>
          <w:sz w:val="28"/>
        </w:rPr>
        <w:lastRenderedPageBreak/>
        <w:t>решение о повторном проведении обязательного профилактического визита в отношении контролируемого лица.</w:t>
      </w:r>
    </w:p>
    <w:p w:rsidR="00E95CE6" w:rsidRPr="00E95CE6" w:rsidRDefault="00E95CE6" w:rsidP="00E95CE6">
      <w:pPr>
        <w:ind w:firstLine="540"/>
        <w:jc w:val="both"/>
        <w:rPr>
          <w:color w:val="auto"/>
          <w:sz w:val="28"/>
        </w:rPr>
      </w:pPr>
      <w:r w:rsidRPr="00E95CE6">
        <w:rPr>
          <w:color w:val="auto"/>
          <w:sz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E95CE6" w:rsidRPr="00E95CE6" w:rsidRDefault="00E95CE6" w:rsidP="00E95CE6">
      <w:pPr>
        <w:ind w:firstLine="540"/>
        <w:jc w:val="both"/>
        <w:rPr>
          <w:color w:val="auto"/>
          <w:sz w:val="28"/>
        </w:rPr>
      </w:pPr>
      <w:r w:rsidRPr="00E95CE6">
        <w:rPr>
          <w:color w:val="auto"/>
          <w:sz w:val="28"/>
        </w:rPr>
        <w:t>4.8.2.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E95CE6" w:rsidRPr="00E95CE6" w:rsidRDefault="00E95CE6" w:rsidP="00E95CE6">
      <w:pPr>
        <w:ind w:firstLine="540"/>
        <w:jc w:val="both"/>
        <w:rPr>
          <w:color w:val="auto"/>
          <w:sz w:val="28"/>
        </w:rPr>
      </w:pPr>
      <w:r w:rsidRPr="00E95CE6">
        <w:rPr>
          <w:color w:val="auto"/>
          <w:sz w:val="28"/>
        </w:rPr>
        <w:t xml:space="preserve">Контролируемое лицо подает заявление о проведении профилактического визита (далее в настоящей статье - заявление) посредством </w:t>
      </w:r>
      <w:r w:rsidRPr="00E95CE6">
        <w:rPr>
          <w:sz w:val="28"/>
        </w:rPr>
        <w:t xml:space="preserve">федеральной государственной информационной системы </w:t>
      </w:r>
      <w:r>
        <w:rPr>
          <w:sz w:val="28"/>
        </w:rPr>
        <w:t>«</w:t>
      </w:r>
      <w:r w:rsidRPr="00E95CE6">
        <w:rPr>
          <w:sz w:val="28"/>
        </w:rPr>
        <w:t>Единый портал государственных и муниципальных услуг (функций)</w:t>
      </w:r>
      <w:r>
        <w:rPr>
          <w:sz w:val="28"/>
        </w:rPr>
        <w:t>»</w:t>
      </w:r>
      <w:r w:rsidRPr="00E95CE6">
        <w:rPr>
          <w:sz w:val="28"/>
        </w:rPr>
        <w:t xml:space="preserve"> (далее – единый портал государственных и муниципальных услуг</w:t>
      </w:r>
      <w:r w:rsidR="002949D3">
        <w:rPr>
          <w:sz w:val="28"/>
        </w:rPr>
        <w:t>)</w:t>
      </w:r>
      <w:r w:rsidRPr="00E95CE6">
        <w:rPr>
          <w:sz w:val="28"/>
        </w:rPr>
        <w:t>.</w:t>
      </w:r>
      <w:r w:rsidRPr="00E95CE6">
        <w:t xml:space="preserve"> </w:t>
      </w:r>
      <w:r w:rsidRPr="00E95CE6">
        <w:rPr>
          <w:color w:val="auto"/>
          <w:sz w:val="28"/>
        </w:rPr>
        <w:t>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E95CE6" w:rsidRPr="00E95CE6" w:rsidRDefault="00E95CE6" w:rsidP="00E95CE6">
      <w:pPr>
        <w:ind w:firstLine="540"/>
        <w:jc w:val="both"/>
        <w:rPr>
          <w:color w:val="auto"/>
          <w:sz w:val="28"/>
        </w:rPr>
      </w:pPr>
      <w:r w:rsidRPr="00E95CE6">
        <w:rPr>
          <w:color w:val="auto"/>
          <w:sz w:val="28"/>
        </w:rPr>
        <w:t>В случае принятия решения о проведении профилактического визита орган муниципального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E95CE6" w:rsidRPr="00E95CE6" w:rsidRDefault="00E95CE6" w:rsidP="00E95CE6">
      <w:pPr>
        <w:ind w:firstLine="540"/>
        <w:jc w:val="both"/>
        <w:rPr>
          <w:color w:val="auto"/>
          <w:sz w:val="28"/>
        </w:rPr>
      </w:pPr>
      <w:r w:rsidRPr="00E95CE6">
        <w:rPr>
          <w:color w:val="auto"/>
          <w:sz w:val="28"/>
        </w:rPr>
        <w:t>Решение об отказе в проведении профилактического визита принимается в следующих случаях:</w:t>
      </w:r>
    </w:p>
    <w:p w:rsidR="00E95CE6" w:rsidRPr="00E95CE6" w:rsidRDefault="00E95CE6" w:rsidP="00E95CE6">
      <w:pPr>
        <w:ind w:firstLine="540"/>
        <w:jc w:val="both"/>
        <w:rPr>
          <w:color w:val="auto"/>
          <w:sz w:val="28"/>
        </w:rPr>
      </w:pPr>
      <w:r w:rsidRPr="00E95CE6">
        <w:rPr>
          <w:color w:val="auto"/>
          <w:sz w:val="28"/>
        </w:rPr>
        <w:t>а) от контролируемого лица поступило уведомление об отзыве заявления;</w:t>
      </w:r>
    </w:p>
    <w:p w:rsidR="00E95CE6" w:rsidRPr="00E95CE6" w:rsidRDefault="00E95CE6" w:rsidP="00E95CE6">
      <w:pPr>
        <w:ind w:firstLine="540"/>
        <w:jc w:val="both"/>
        <w:rPr>
          <w:color w:val="auto"/>
          <w:sz w:val="28"/>
        </w:rPr>
      </w:pPr>
      <w:r w:rsidRPr="00E95CE6">
        <w:rPr>
          <w:color w:val="auto"/>
          <w:sz w:val="28"/>
        </w:rPr>
        <w:t>б)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95CE6" w:rsidRPr="00E95CE6" w:rsidRDefault="00E95CE6" w:rsidP="00E95CE6">
      <w:pPr>
        <w:ind w:firstLine="540"/>
        <w:jc w:val="both"/>
        <w:rPr>
          <w:color w:val="auto"/>
          <w:sz w:val="28"/>
        </w:rPr>
      </w:pPr>
      <w:r w:rsidRPr="00E95CE6">
        <w:rPr>
          <w:color w:val="auto"/>
          <w:sz w:val="28"/>
        </w:rPr>
        <w:t>в) в течение года до даты подачи заявления органом муниципального земельного контроля проведен профилактический визит по ранее поданному заявлению;</w:t>
      </w:r>
    </w:p>
    <w:p w:rsidR="00E95CE6" w:rsidRPr="00E95CE6" w:rsidRDefault="00E95CE6" w:rsidP="00E95CE6">
      <w:pPr>
        <w:ind w:firstLine="540"/>
        <w:jc w:val="both"/>
        <w:rPr>
          <w:color w:val="auto"/>
          <w:sz w:val="28"/>
        </w:rPr>
      </w:pPr>
      <w:r w:rsidRPr="00E95CE6">
        <w:rPr>
          <w:color w:val="auto"/>
          <w:sz w:val="28"/>
        </w:rPr>
        <w:t>г) заявление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E95CE6" w:rsidRPr="00E95CE6" w:rsidRDefault="00E95CE6" w:rsidP="00E95CE6">
      <w:pPr>
        <w:ind w:firstLine="540"/>
        <w:jc w:val="both"/>
        <w:rPr>
          <w:color w:val="auto"/>
          <w:sz w:val="28"/>
        </w:rPr>
      </w:pPr>
      <w:r w:rsidRPr="00E95CE6">
        <w:rPr>
          <w:color w:val="auto"/>
          <w:sz w:val="28"/>
        </w:rPr>
        <w:t xml:space="preserve">Решение об отказе в проведении профилактического визита может быть обжаловано контролируемым лицом в порядке, установленном Законом </w:t>
      </w:r>
      <w:r w:rsidR="005C73F6">
        <w:rPr>
          <w:color w:val="auto"/>
          <w:sz w:val="28"/>
        </w:rPr>
        <w:t xml:space="preserve">               </w:t>
      </w:r>
      <w:r w:rsidRPr="00E95CE6">
        <w:rPr>
          <w:color w:val="auto"/>
          <w:sz w:val="28"/>
        </w:rPr>
        <w:t>№ 248-ФЗ.</w:t>
      </w:r>
    </w:p>
    <w:p w:rsidR="00E95CE6" w:rsidRPr="00E95CE6" w:rsidRDefault="00E95CE6" w:rsidP="00E95CE6">
      <w:pPr>
        <w:ind w:firstLine="540"/>
        <w:jc w:val="both"/>
        <w:rPr>
          <w:color w:val="auto"/>
          <w:sz w:val="28"/>
        </w:rPr>
      </w:pPr>
      <w:r w:rsidRPr="00E95CE6">
        <w:rPr>
          <w:color w:val="auto"/>
          <w:sz w:val="28"/>
        </w:rPr>
        <w:t>Контролируемое лицо вправе отозвать заявление либо направить отказ от проведения профилактического визита, уведомив об этом орган муниципального земельного контроля не позднее</w:t>
      </w:r>
      <w:r w:rsidR="0032560D">
        <w:rPr>
          <w:color w:val="auto"/>
          <w:sz w:val="28"/>
        </w:rPr>
        <w:t>,</w:t>
      </w:r>
      <w:r w:rsidRPr="00E95CE6">
        <w:rPr>
          <w:color w:val="auto"/>
          <w:sz w:val="28"/>
        </w:rPr>
        <w:t xml:space="preserve"> чем за 5 рабочих дней до даты его проведения.</w:t>
      </w:r>
    </w:p>
    <w:p w:rsidR="00E95CE6" w:rsidRPr="00E95CE6" w:rsidRDefault="00E95CE6" w:rsidP="00E95CE6">
      <w:pPr>
        <w:ind w:firstLine="540"/>
        <w:jc w:val="both"/>
        <w:rPr>
          <w:color w:val="auto"/>
          <w:sz w:val="28"/>
        </w:rPr>
      </w:pPr>
      <w:r w:rsidRPr="00E95CE6">
        <w:rPr>
          <w:color w:val="auto"/>
          <w:sz w:val="28"/>
        </w:rPr>
        <w:lastRenderedPageBreak/>
        <w:t>В рамках профилактического визита при согласии контролируемого лица инспектор органа муниципального земельного контроля проводит отбор проб (образцов), инструментальное обследование, испытание.</w:t>
      </w:r>
    </w:p>
    <w:p w:rsidR="00E95CE6" w:rsidRPr="00E95CE6" w:rsidRDefault="00E95CE6" w:rsidP="00E95CE6">
      <w:pPr>
        <w:ind w:firstLine="540"/>
        <w:jc w:val="both"/>
        <w:rPr>
          <w:color w:val="auto"/>
          <w:sz w:val="28"/>
        </w:rPr>
      </w:pPr>
      <w:r w:rsidRPr="00E95CE6">
        <w:rPr>
          <w:color w:val="auto"/>
          <w:sz w:val="28"/>
        </w:rPr>
        <w:t>Разъяснения и рекомендации, полученные контролируемым лицом в ходе профилактического визита, носят рекомендательный характер.</w:t>
      </w:r>
    </w:p>
    <w:p w:rsidR="00E95CE6" w:rsidRPr="00E95CE6" w:rsidRDefault="00E95CE6" w:rsidP="00E95CE6">
      <w:pPr>
        <w:ind w:firstLine="540"/>
        <w:jc w:val="both"/>
        <w:rPr>
          <w:color w:val="auto"/>
          <w:sz w:val="28"/>
        </w:rPr>
      </w:pPr>
      <w:r w:rsidRPr="00E95CE6">
        <w:rPr>
          <w:color w:val="auto"/>
          <w:sz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5C73F6" w:rsidRPr="005C73F6" w:rsidRDefault="00E95CE6" w:rsidP="005C73F6">
      <w:pPr>
        <w:pStyle w:val="a5"/>
        <w:tabs>
          <w:tab w:val="left" w:pos="0"/>
          <w:tab w:val="left" w:pos="142"/>
          <w:tab w:val="left" w:pos="851"/>
          <w:tab w:val="left" w:pos="993"/>
          <w:tab w:val="left" w:pos="1276"/>
        </w:tabs>
        <w:autoSpaceDE w:val="0"/>
        <w:autoSpaceDN w:val="0"/>
        <w:adjustRightInd w:val="0"/>
        <w:ind w:left="0" w:firstLine="705"/>
        <w:jc w:val="both"/>
        <w:rPr>
          <w:color w:val="auto"/>
          <w:sz w:val="28"/>
        </w:rPr>
      </w:pPr>
      <w:r w:rsidRPr="00E95CE6">
        <w:rPr>
          <w:color w:val="auto"/>
          <w:sz w:val="28"/>
        </w:rPr>
        <w:t>В случае</w:t>
      </w:r>
      <w:proofErr w:type="gramStart"/>
      <w:r w:rsidRPr="00E95CE6">
        <w:rPr>
          <w:color w:val="auto"/>
          <w:sz w:val="28"/>
        </w:rPr>
        <w:t>,</w:t>
      </w:r>
      <w:proofErr w:type="gramEnd"/>
      <w:r w:rsidRPr="00E95CE6">
        <w:rPr>
          <w:color w:val="auto"/>
          <w:sz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о</w:t>
      </w:r>
      <w:r>
        <w:rPr>
          <w:color w:val="auto"/>
          <w:sz w:val="28"/>
        </w:rPr>
        <w:t>р</w:t>
      </w:r>
      <w:r w:rsidRPr="00E95CE6">
        <w:rPr>
          <w:color w:val="auto"/>
          <w:sz w:val="28"/>
        </w:rPr>
        <w:t>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r w:rsidR="005C73F6">
        <w:rPr>
          <w:color w:val="auto"/>
          <w:sz w:val="28"/>
        </w:rPr>
        <w:t>».</w:t>
      </w:r>
    </w:p>
    <w:p w:rsidR="00E95CE6" w:rsidRDefault="007D1952"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Пункт 5.6. раздела 5 «Осуществление муниципального земельного контроля»</w:t>
      </w:r>
      <w:r w:rsidR="001B439A">
        <w:rPr>
          <w:color w:val="auto"/>
          <w:sz w:val="28"/>
          <w:szCs w:val="28"/>
        </w:rPr>
        <w:t xml:space="preserve"> изложить в новой редакции:</w:t>
      </w:r>
    </w:p>
    <w:p w:rsidR="001B439A" w:rsidRDefault="001B439A" w:rsidP="001B439A">
      <w:pPr>
        <w:widowControl w:val="0"/>
        <w:ind w:firstLine="539"/>
        <w:jc w:val="both"/>
        <w:rPr>
          <w:rFonts w:ascii="XO Thames" w:hAnsi="XO Thames"/>
          <w:sz w:val="28"/>
        </w:rPr>
      </w:pPr>
      <w:r>
        <w:rPr>
          <w:color w:val="auto"/>
          <w:sz w:val="28"/>
          <w:szCs w:val="28"/>
        </w:rPr>
        <w:t>«</w:t>
      </w:r>
      <w:r>
        <w:rPr>
          <w:rFonts w:ascii="XO Thames" w:hAnsi="XO Thames"/>
          <w:sz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B439A" w:rsidRPr="001B439A" w:rsidRDefault="001B439A" w:rsidP="001B439A">
      <w:pPr>
        <w:widowControl w:val="0"/>
        <w:ind w:firstLine="539"/>
        <w:jc w:val="both"/>
        <w:rPr>
          <w:color w:val="auto"/>
        </w:rPr>
      </w:pPr>
      <w:r w:rsidRPr="001B439A">
        <w:rPr>
          <w:rFonts w:ascii="XO Thames" w:hAnsi="XO Thames"/>
          <w:color w:val="auto"/>
          <w:sz w:val="28"/>
        </w:rPr>
        <w:t>С 01.09.2025 года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1B439A" w:rsidRDefault="001B439A" w:rsidP="001B439A">
      <w:pPr>
        <w:widowControl w:val="0"/>
        <w:ind w:firstLine="539"/>
        <w:jc w:val="both"/>
      </w:pPr>
      <w:r>
        <w:rPr>
          <w:rFonts w:ascii="XO Thames" w:hAnsi="XO Thames"/>
          <w:sz w:val="28"/>
        </w:rPr>
        <w:t>Оформление акта производится в день окончания проведения такого мероприятия на месте проведения контрольного мероприятия.</w:t>
      </w:r>
    </w:p>
    <w:p w:rsidR="001B439A" w:rsidRPr="001B439A" w:rsidRDefault="001B439A" w:rsidP="001B439A">
      <w:pPr>
        <w:widowControl w:val="0"/>
        <w:ind w:firstLine="539"/>
        <w:jc w:val="both"/>
        <w:rPr>
          <w:rFonts w:ascii="XO Thames" w:hAnsi="XO Thames"/>
          <w:color w:val="auto"/>
          <w:sz w:val="28"/>
        </w:rPr>
      </w:pPr>
      <w:r w:rsidRPr="001B439A">
        <w:rPr>
          <w:rFonts w:ascii="XO Thames" w:hAnsi="XO Thames"/>
          <w:color w:val="auto"/>
          <w:sz w:val="28"/>
        </w:rPr>
        <w:t>С 01.09.2025 года оформление акта производится в день окончания проведения такого мероприятия на месте проведения контрольного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Законом № 248-ФЗ.</w:t>
      </w:r>
    </w:p>
    <w:p w:rsidR="001B439A" w:rsidRPr="001B439A" w:rsidRDefault="001B439A" w:rsidP="001B439A">
      <w:pPr>
        <w:tabs>
          <w:tab w:val="left" w:pos="142"/>
          <w:tab w:val="left" w:pos="601"/>
          <w:tab w:val="left" w:pos="851"/>
          <w:tab w:val="left" w:pos="993"/>
          <w:tab w:val="left" w:pos="1276"/>
        </w:tabs>
        <w:autoSpaceDE w:val="0"/>
        <w:autoSpaceDN w:val="0"/>
        <w:adjustRightInd w:val="0"/>
        <w:ind w:firstLine="708"/>
        <w:jc w:val="both"/>
        <w:rPr>
          <w:color w:val="auto"/>
          <w:sz w:val="28"/>
          <w:szCs w:val="28"/>
        </w:rPr>
      </w:pPr>
      <w:r>
        <w:rPr>
          <w:rFonts w:ascii="XO Thames" w:hAnsi="XO Thames"/>
          <w:sz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roofErr w:type="gramStart"/>
      <w:r>
        <w:rPr>
          <w:rFonts w:ascii="XO Thames" w:hAnsi="XO Thames"/>
          <w:sz w:val="28"/>
        </w:rPr>
        <w:t>.».</w:t>
      </w:r>
      <w:proofErr w:type="gramEnd"/>
    </w:p>
    <w:p w:rsidR="001B439A" w:rsidRDefault="00C1484C"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lastRenderedPageBreak/>
        <w:t xml:space="preserve">Абзац второй </w:t>
      </w:r>
      <w:r w:rsidR="00D117FE">
        <w:rPr>
          <w:color w:val="auto"/>
          <w:sz w:val="28"/>
          <w:szCs w:val="28"/>
        </w:rPr>
        <w:t>пункта 5.13 раздела 5 «Осуществление муниципального земельного контроля» изложить в новой редакции:</w:t>
      </w:r>
    </w:p>
    <w:p w:rsidR="00D117FE" w:rsidRDefault="00D117FE" w:rsidP="00D117FE">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«а)</w:t>
      </w:r>
      <w:r w:rsidRPr="00D117FE">
        <w:rPr>
          <w:rFonts w:ascii="XO Thames" w:hAnsi="XO Thames"/>
          <w:sz w:val="28"/>
        </w:rPr>
        <w:t xml:space="preserve"> </w:t>
      </w:r>
      <w:r>
        <w:rPr>
          <w:rFonts w:ascii="XO Thames" w:hAnsi="XO Thames"/>
          <w:sz w:val="28"/>
        </w:rPr>
        <w:t xml:space="preserve">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r w:rsidRPr="00D117FE">
        <w:rPr>
          <w:rFonts w:ascii="XO Thames" w:hAnsi="XO Thames"/>
          <w:color w:val="auto"/>
          <w:sz w:val="28"/>
        </w:rPr>
        <w:t>если выявленные нарушения не устранены до окончания проведения контрольного мероприятия</w:t>
      </w:r>
      <w:proofErr w:type="gramStart"/>
      <w:r w:rsidRPr="00D117FE">
        <w:rPr>
          <w:rFonts w:ascii="XO Thames" w:hAnsi="XO Thames"/>
          <w:color w:val="auto"/>
          <w:sz w:val="28"/>
        </w:rPr>
        <w:t>;</w:t>
      </w:r>
      <w:r>
        <w:rPr>
          <w:rFonts w:ascii="XO Thames" w:hAnsi="XO Thames"/>
          <w:color w:val="auto"/>
          <w:sz w:val="28"/>
        </w:rPr>
        <w:t>»</w:t>
      </w:r>
      <w:proofErr w:type="gramEnd"/>
      <w:r>
        <w:rPr>
          <w:rFonts w:ascii="XO Thames" w:hAnsi="XO Thames"/>
          <w:color w:val="auto"/>
          <w:sz w:val="28"/>
        </w:rPr>
        <w:t>.</w:t>
      </w:r>
      <w:r w:rsidRPr="00D117FE">
        <w:rPr>
          <w:color w:val="auto"/>
          <w:sz w:val="28"/>
          <w:szCs w:val="28"/>
        </w:rPr>
        <w:t xml:space="preserve"> </w:t>
      </w:r>
    </w:p>
    <w:p w:rsidR="00C86C89" w:rsidRDefault="008952E0" w:rsidP="008952E0">
      <w:pPr>
        <w:pStyle w:val="a5"/>
        <w:numPr>
          <w:ilvl w:val="1"/>
          <w:numId w:val="3"/>
        </w:numPr>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Пункт 5.14. раздела 5 «Осуществление муниципального земельного контроля» изложить в новой редакции:</w:t>
      </w:r>
    </w:p>
    <w:p w:rsidR="008952E0" w:rsidRPr="00D117FE" w:rsidRDefault="008952E0" w:rsidP="008952E0">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«5.14. </w:t>
      </w:r>
      <w:r w:rsidRPr="008952E0">
        <w:rPr>
          <w:rFonts w:ascii="XO Thames" w:hAnsi="XO Thames"/>
          <w:color w:val="auto"/>
          <w:sz w:val="28"/>
        </w:rPr>
        <w:t>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w:t>
      </w:r>
      <w:proofErr w:type="gramStart"/>
      <w:r w:rsidRPr="008952E0">
        <w:rPr>
          <w:rFonts w:ascii="XO Thames" w:hAnsi="XO Thames"/>
          <w:color w:val="auto"/>
          <w:sz w:val="28"/>
        </w:rPr>
        <w:t xml:space="preserve">надзорного) </w:t>
      </w:r>
      <w:proofErr w:type="gramEnd"/>
      <w:r w:rsidRPr="008952E0">
        <w:rPr>
          <w:rFonts w:ascii="XO Thames" w:hAnsi="XO Thames"/>
          <w:color w:val="auto"/>
          <w:sz w:val="28"/>
        </w:rPr>
        <w:t>мероприятия указывается информация о таком правонарушении в соответствии с Законом № 248-ФЗ.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roofErr w:type="gramStart"/>
      <w:r w:rsidRPr="008952E0">
        <w:rPr>
          <w:rFonts w:ascii="XO Thames" w:hAnsi="XO Thames"/>
          <w:color w:val="auto"/>
          <w:sz w:val="28"/>
        </w:rPr>
        <w:t>.</w:t>
      </w:r>
      <w:r>
        <w:rPr>
          <w:rFonts w:ascii="XO Thames" w:hAnsi="XO Thames"/>
          <w:color w:val="auto"/>
          <w:sz w:val="28"/>
        </w:rPr>
        <w:t>».</w:t>
      </w:r>
      <w:proofErr w:type="gramEnd"/>
    </w:p>
    <w:p w:rsidR="00D117FE" w:rsidRDefault="00C86C89"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w:t>
      </w:r>
      <w:r w:rsidR="00B119F7">
        <w:rPr>
          <w:color w:val="auto"/>
          <w:sz w:val="28"/>
          <w:szCs w:val="28"/>
        </w:rPr>
        <w:t>Пункт 6.4</w:t>
      </w:r>
      <w:r w:rsidR="00275848">
        <w:rPr>
          <w:color w:val="auto"/>
          <w:sz w:val="28"/>
          <w:szCs w:val="28"/>
        </w:rPr>
        <w:t>.</w:t>
      </w:r>
      <w:r w:rsidR="00B119F7">
        <w:rPr>
          <w:color w:val="auto"/>
          <w:sz w:val="28"/>
          <w:szCs w:val="28"/>
        </w:rPr>
        <w:t xml:space="preserve"> раздела 6 «Контрольные мероприятия» изложить в новой редакции:</w:t>
      </w:r>
    </w:p>
    <w:p w:rsidR="00B119F7" w:rsidRPr="002A722F" w:rsidRDefault="00B119F7" w:rsidP="002A722F">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w:t>
      </w:r>
      <w:r w:rsidR="002A722F">
        <w:rPr>
          <w:color w:val="auto"/>
          <w:sz w:val="28"/>
          <w:szCs w:val="28"/>
        </w:rPr>
        <w:t xml:space="preserve">6.4. </w:t>
      </w:r>
      <w:r w:rsidR="002A722F">
        <w:rPr>
          <w:rFonts w:ascii="XO Thames" w:hAnsi="XO Thames"/>
          <w:sz w:val="28"/>
        </w:rPr>
        <w:t xml:space="preserve">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w:t>
      </w:r>
      <w:r w:rsidR="002A722F" w:rsidRPr="002A722F">
        <w:rPr>
          <w:color w:val="auto"/>
          <w:sz w:val="28"/>
        </w:rPr>
        <w:t xml:space="preserve">пунктами 1 – 5, 7, 9 </w:t>
      </w:r>
      <w:r w:rsidR="002A722F">
        <w:rPr>
          <w:color w:val="auto"/>
          <w:sz w:val="28"/>
        </w:rPr>
        <w:t xml:space="preserve">            </w:t>
      </w:r>
      <w:r w:rsidR="002A722F" w:rsidRPr="002A722F">
        <w:rPr>
          <w:color w:val="auto"/>
          <w:sz w:val="28"/>
        </w:rPr>
        <w:t xml:space="preserve">части 1 и частью 2 статьи 57 Закона </w:t>
      </w:r>
      <w:r w:rsidR="002A722F">
        <w:rPr>
          <w:color w:val="auto"/>
          <w:sz w:val="28"/>
        </w:rPr>
        <w:t>№</w:t>
      </w:r>
      <w:r w:rsidR="002A722F" w:rsidRPr="002A722F">
        <w:rPr>
          <w:color w:val="auto"/>
          <w:sz w:val="28"/>
        </w:rPr>
        <w:t xml:space="preserve"> 248-ФЗ.</w:t>
      </w:r>
      <w:r w:rsidR="002A722F">
        <w:rPr>
          <w:color w:val="auto"/>
          <w:sz w:val="28"/>
        </w:rPr>
        <w:t>».</w:t>
      </w:r>
    </w:p>
    <w:p w:rsidR="00B119F7" w:rsidRDefault="00C86C89"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w:t>
      </w:r>
      <w:r w:rsidR="007274E9">
        <w:rPr>
          <w:color w:val="auto"/>
          <w:sz w:val="28"/>
          <w:szCs w:val="28"/>
        </w:rPr>
        <w:t>Раздел 6 «Контрольные мероприятия» дополнить пунктами 6.12. и 6.13. следующего содержания:</w:t>
      </w:r>
    </w:p>
    <w:p w:rsidR="007274E9" w:rsidRPr="007274E9" w:rsidRDefault="007274E9" w:rsidP="007274E9">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«6.12. </w:t>
      </w:r>
      <w:r w:rsidRPr="007274E9">
        <w:rPr>
          <w:color w:val="auto"/>
          <w:sz w:val="28"/>
          <w:szCs w:val="28"/>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7274E9" w:rsidRDefault="007274E9" w:rsidP="007274E9">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sidRPr="007274E9">
        <w:rPr>
          <w:color w:val="auto"/>
          <w:sz w:val="28"/>
          <w:szCs w:val="28"/>
        </w:rPr>
        <w:t xml:space="preserve">6.13. </w:t>
      </w:r>
      <w:proofErr w:type="gramStart"/>
      <w:r w:rsidRPr="007274E9">
        <w:rPr>
          <w:color w:val="auto"/>
          <w:sz w:val="28"/>
          <w:szCs w:val="28"/>
        </w:rPr>
        <w:t xml:space="preserve">В ходе наблюдения за соблюдением обязательных требований осуществляется сбор, анализ данных об объектах контроля, имеющихся у органа муниципального земельного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Pr>
          <w:color w:val="auto"/>
          <w:sz w:val="28"/>
          <w:szCs w:val="28"/>
        </w:rPr>
        <w:t>«</w:t>
      </w:r>
      <w:r w:rsidRPr="007274E9">
        <w:rPr>
          <w:color w:val="auto"/>
          <w:sz w:val="28"/>
          <w:szCs w:val="28"/>
        </w:rPr>
        <w:t>Интернет</w:t>
      </w:r>
      <w:r>
        <w:rPr>
          <w:color w:val="auto"/>
          <w:sz w:val="28"/>
          <w:szCs w:val="28"/>
        </w:rPr>
        <w:t>»</w:t>
      </w:r>
      <w:r w:rsidRPr="007274E9">
        <w:rPr>
          <w:color w:val="auto"/>
          <w:sz w:val="28"/>
          <w:szCs w:val="28"/>
        </w:rPr>
        <w:t xml:space="preserve">, иных общедоступных </w:t>
      </w:r>
      <w:r w:rsidRPr="007274E9">
        <w:rPr>
          <w:color w:val="auto"/>
          <w:sz w:val="28"/>
          <w:szCs w:val="28"/>
        </w:rPr>
        <w:lastRenderedPageBreak/>
        <w:t>данных, а также данных полученных</w:t>
      </w:r>
      <w:proofErr w:type="gramEnd"/>
      <w:r w:rsidRPr="007274E9">
        <w:rPr>
          <w:color w:val="auto"/>
          <w:sz w:val="28"/>
          <w:szCs w:val="28"/>
        </w:rPr>
        <w:t xml:space="preserve">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Start"/>
      <w:r w:rsidRPr="007274E9">
        <w:rPr>
          <w:color w:val="auto"/>
          <w:sz w:val="28"/>
          <w:szCs w:val="28"/>
        </w:rPr>
        <w:t>.</w:t>
      </w:r>
      <w:r>
        <w:rPr>
          <w:color w:val="auto"/>
          <w:sz w:val="28"/>
          <w:szCs w:val="28"/>
        </w:rPr>
        <w:t>».</w:t>
      </w:r>
      <w:proofErr w:type="gramEnd"/>
    </w:p>
    <w:p w:rsidR="007274E9" w:rsidRDefault="00434328"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Пункт 6.12. раздела 6 «Контрольные мероприятия» считать пунктом 6.14.</w:t>
      </w:r>
    </w:p>
    <w:p w:rsidR="00434328" w:rsidRDefault="00434328"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w:t>
      </w:r>
      <w:r w:rsidR="00F8258A">
        <w:rPr>
          <w:color w:val="auto"/>
          <w:sz w:val="28"/>
          <w:szCs w:val="28"/>
        </w:rPr>
        <w:t>Пункт 7.2. раздела 7 «Обжалование решений контрольных органов, действий (бездействия) их должностных лиц» дополнить абзацами следующего содержания:</w:t>
      </w:r>
    </w:p>
    <w:p w:rsidR="00F8258A" w:rsidRPr="00F8258A" w:rsidRDefault="00F8258A" w:rsidP="00F8258A">
      <w:pPr>
        <w:ind w:firstLine="567"/>
        <w:jc w:val="both"/>
        <w:rPr>
          <w:color w:val="auto"/>
          <w:sz w:val="28"/>
        </w:rPr>
      </w:pPr>
      <w:r>
        <w:rPr>
          <w:color w:val="auto"/>
          <w:sz w:val="28"/>
          <w:szCs w:val="28"/>
        </w:rPr>
        <w:t>«</w:t>
      </w:r>
      <w:r w:rsidRPr="00F8258A">
        <w:rPr>
          <w:color w:val="auto"/>
          <w:sz w:val="28"/>
        </w:rPr>
        <w:t>г) решений об отнесении объектов контроля к соответствующей категории риска;</w:t>
      </w:r>
    </w:p>
    <w:p w:rsidR="00F8258A" w:rsidRPr="00F8258A" w:rsidRDefault="00F8258A" w:rsidP="00F8258A">
      <w:pPr>
        <w:ind w:firstLine="709"/>
        <w:jc w:val="both"/>
        <w:rPr>
          <w:color w:val="auto"/>
          <w:sz w:val="28"/>
        </w:rPr>
      </w:pPr>
      <w:r w:rsidRPr="00F8258A">
        <w:rPr>
          <w:color w:val="auto"/>
          <w:sz w:val="28"/>
        </w:rPr>
        <w:t>д) решений об отказе в проведении обязательных профилактических визитов по заявлениям контролируемых лиц;</w:t>
      </w:r>
    </w:p>
    <w:p w:rsidR="00F8258A" w:rsidRPr="00F8258A" w:rsidRDefault="00F8258A" w:rsidP="00F8258A">
      <w:pPr>
        <w:pStyle w:val="a5"/>
        <w:tabs>
          <w:tab w:val="left" w:pos="142"/>
          <w:tab w:val="left" w:pos="851"/>
          <w:tab w:val="left" w:pos="993"/>
          <w:tab w:val="left" w:pos="1276"/>
        </w:tabs>
        <w:autoSpaceDE w:val="0"/>
        <w:autoSpaceDN w:val="0"/>
        <w:adjustRightInd w:val="0"/>
        <w:ind w:left="0" w:firstLine="705"/>
        <w:jc w:val="both"/>
        <w:rPr>
          <w:color w:val="auto"/>
          <w:sz w:val="28"/>
          <w:szCs w:val="28"/>
        </w:rPr>
      </w:pPr>
      <w:r w:rsidRPr="00F8258A">
        <w:rPr>
          <w:color w:val="auto"/>
          <w:sz w:val="28"/>
        </w:rPr>
        <w:t>е) иных решений, принимаемых органом муниципального земельного контроля по итогам профилактических и (или) контрольных мероприятий, предусмотренных Законом № 248-ФЗ, в отношении контролируемых лиц или объектов контроля</w:t>
      </w:r>
      <w:proofErr w:type="gramStart"/>
      <w:r w:rsidRPr="00F8258A">
        <w:rPr>
          <w:color w:val="auto"/>
          <w:sz w:val="28"/>
        </w:rPr>
        <w:t>.</w:t>
      </w:r>
      <w:r w:rsidR="005C2CD5">
        <w:rPr>
          <w:color w:val="auto"/>
          <w:sz w:val="28"/>
        </w:rPr>
        <w:t>».</w:t>
      </w:r>
      <w:proofErr w:type="gramEnd"/>
    </w:p>
    <w:p w:rsidR="00F8258A" w:rsidRDefault="00253A20" w:rsidP="00246F71">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Абзац девятый пункта 7.3. раздела 7 «Обжалование решений контрольных органов, действий (бездействия) их должностных лиц» изложить в новой редакции:</w:t>
      </w:r>
    </w:p>
    <w:p w:rsidR="00253A20" w:rsidRDefault="00253A20" w:rsidP="00253A20">
      <w:pPr>
        <w:pStyle w:val="a5"/>
        <w:tabs>
          <w:tab w:val="left" w:pos="0"/>
          <w:tab w:val="left" w:pos="142"/>
          <w:tab w:val="left" w:pos="851"/>
          <w:tab w:val="left" w:pos="993"/>
          <w:tab w:val="left" w:pos="1276"/>
        </w:tabs>
        <w:autoSpaceDE w:val="0"/>
        <w:autoSpaceDN w:val="0"/>
        <w:adjustRightInd w:val="0"/>
        <w:ind w:left="0" w:firstLine="705"/>
        <w:jc w:val="both"/>
        <w:rPr>
          <w:rFonts w:ascii="XO Thames" w:hAnsi="XO Thames"/>
          <w:color w:val="auto"/>
          <w:sz w:val="28"/>
        </w:rPr>
      </w:pPr>
      <w:r>
        <w:rPr>
          <w:color w:val="auto"/>
          <w:sz w:val="28"/>
          <w:szCs w:val="28"/>
        </w:rPr>
        <w:t>«</w:t>
      </w:r>
      <w:r w:rsidR="00917355">
        <w:rPr>
          <w:rFonts w:ascii="XO Thames" w:hAnsi="XO Thames"/>
          <w:sz w:val="28"/>
        </w:rPr>
        <w:t xml:space="preserve">Жалоба на решение органа муниципального земельного контроля, действия (бездействие) его должностных лиц подлежит рассмотрению </w:t>
      </w:r>
      <w:r w:rsidR="00917355" w:rsidRPr="00917355">
        <w:rPr>
          <w:color w:val="auto"/>
          <w:sz w:val="28"/>
        </w:rPr>
        <w:t>в течение 15 рабочих дней</w:t>
      </w:r>
      <w:r w:rsidR="00917355" w:rsidRPr="00917355">
        <w:rPr>
          <w:rFonts w:ascii="XO Thames" w:hAnsi="XO Thames"/>
          <w:color w:val="auto"/>
          <w:sz w:val="28"/>
        </w:rPr>
        <w:t xml:space="preserve"> со дня ее регистрации</w:t>
      </w:r>
      <w:proofErr w:type="gramStart"/>
      <w:r w:rsidR="00917355" w:rsidRPr="00917355">
        <w:rPr>
          <w:rFonts w:ascii="XO Thames" w:hAnsi="XO Thames"/>
          <w:color w:val="auto"/>
          <w:sz w:val="28"/>
        </w:rPr>
        <w:t>.</w:t>
      </w:r>
      <w:r w:rsidR="00917355">
        <w:rPr>
          <w:rFonts w:ascii="XO Thames" w:hAnsi="XO Thames"/>
          <w:color w:val="auto"/>
          <w:sz w:val="28"/>
        </w:rPr>
        <w:t>».</w:t>
      </w:r>
      <w:proofErr w:type="gramEnd"/>
    </w:p>
    <w:p w:rsidR="004C55F0" w:rsidRDefault="00917355" w:rsidP="004C55F0">
      <w:pPr>
        <w:pStyle w:val="a5"/>
        <w:numPr>
          <w:ilvl w:val="1"/>
          <w:numId w:val="3"/>
        </w:numPr>
        <w:tabs>
          <w:tab w:val="left" w:pos="142"/>
          <w:tab w:val="left" w:pos="601"/>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 xml:space="preserve"> </w:t>
      </w:r>
      <w:r w:rsidR="004C55F0">
        <w:rPr>
          <w:color w:val="auto"/>
          <w:sz w:val="28"/>
          <w:szCs w:val="28"/>
        </w:rPr>
        <w:t>Пункт 7.3. раздела 7 «Обжалование решений контрольных органов, действий (бездействия) их должностных лиц» дополнить абзацем следующего содержания:</w:t>
      </w:r>
    </w:p>
    <w:p w:rsidR="004C55F0" w:rsidRPr="004C55F0" w:rsidRDefault="004C55F0" w:rsidP="004C55F0">
      <w:pPr>
        <w:pStyle w:val="a5"/>
        <w:tabs>
          <w:tab w:val="left" w:pos="0"/>
          <w:tab w:val="left" w:pos="142"/>
          <w:tab w:val="left" w:pos="851"/>
          <w:tab w:val="left" w:pos="993"/>
          <w:tab w:val="left" w:pos="1276"/>
        </w:tabs>
        <w:autoSpaceDE w:val="0"/>
        <w:autoSpaceDN w:val="0"/>
        <w:adjustRightInd w:val="0"/>
        <w:ind w:left="0" w:firstLine="705"/>
        <w:jc w:val="both"/>
        <w:rPr>
          <w:color w:val="auto"/>
          <w:sz w:val="28"/>
          <w:szCs w:val="28"/>
        </w:rPr>
      </w:pPr>
      <w:r>
        <w:rPr>
          <w:color w:val="auto"/>
          <w:sz w:val="28"/>
          <w:szCs w:val="28"/>
        </w:rPr>
        <w:t>«</w:t>
      </w:r>
      <w:r w:rsidRPr="004C55F0">
        <w:rPr>
          <w:color w:val="auto"/>
          <w:sz w:val="28"/>
        </w:rPr>
        <w:t>Жалоба контролируемого лица на решение органа муниципального земельного контроля об отнесении объектов контроля к соответствующей категории риска рассматривается в срок не более 5 рабочих дней</w:t>
      </w:r>
      <w:proofErr w:type="gramStart"/>
      <w:r w:rsidRPr="004C55F0">
        <w:rPr>
          <w:color w:val="auto"/>
          <w:sz w:val="28"/>
        </w:rPr>
        <w:t>.</w:t>
      </w:r>
      <w:r>
        <w:rPr>
          <w:color w:val="auto"/>
          <w:sz w:val="28"/>
        </w:rPr>
        <w:t>».</w:t>
      </w:r>
      <w:proofErr w:type="gramEnd"/>
    </w:p>
    <w:p w:rsidR="004C55F0" w:rsidRDefault="0044699C" w:rsidP="0044699C">
      <w:pPr>
        <w:pStyle w:val="a5"/>
        <w:numPr>
          <w:ilvl w:val="0"/>
          <w:numId w:val="2"/>
        </w:numPr>
        <w:tabs>
          <w:tab w:val="left" w:pos="0"/>
          <w:tab w:val="left" w:pos="142"/>
          <w:tab w:val="left" w:pos="601"/>
          <w:tab w:val="left" w:pos="851"/>
          <w:tab w:val="left" w:pos="1276"/>
        </w:tabs>
        <w:autoSpaceDE w:val="0"/>
        <w:autoSpaceDN w:val="0"/>
        <w:adjustRightInd w:val="0"/>
        <w:ind w:left="0" w:firstLine="705"/>
        <w:jc w:val="both"/>
        <w:rPr>
          <w:color w:val="auto"/>
          <w:sz w:val="28"/>
          <w:szCs w:val="28"/>
        </w:rPr>
      </w:pPr>
      <w:r>
        <w:rPr>
          <w:color w:val="auto"/>
          <w:sz w:val="28"/>
          <w:szCs w:val="28"/>
        </w:rPr>
        <w:t xml:space="preserve">Внести в Перечень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 утвержденный </w:t>
      </w:r>
      <w:r w:rsidRPr="00D609DE">
        <w:rPr>
          <w:color w:val="auto"/>
          <w:sz w:val="28"/>
          <w:szCs w:val="28"/>
        </w:rPr>
        <w:t xml:space="preserve">решением Представительного Собрания Шекснинского муниципального района № </w:t>
      </w:r>
      <w:r>
        <w:rPr>
          <w:color w:val="auto"/>
          <w:sz w:val="28"/>
          <w:szCs w:val="28"/>
        </w:rPr>
        <w:t>22</w:t>
      </w:r>
      <w:r w:rsidRPr="00D609DE">
        <w:rPr>
          <w:color w:val="auto"/>
          <w:sz w:val="28"/>
          <w:szCs w:val="28"/>
        </w:rPr>
        <w:t xml:space="preserve"> от </w:t>
      </w:r>
      <w:r>
        <w:rPr>
          <w:color w:val="auto"/>
          <w:sz w:val="28"/>
          <w:szCs w:val="28"/>
        </w:rPr>
        <w:t>06.03.2024</w:t>
      </w:r>
      <w:r w:rsidRPr="00D609DE">
        <w:rPr>
          <w:color w:val="auto"/>
          <w:sz w:val="28"/>
          <w:szCs w:val="28"/>
        </w:rPr>
        <w:t xml:space="preserve"> года, следующие изменения</w:t>
      </w:r>
      <w:r>
        <w:rPr>
          <w:color w:val="auto"/>
          <w:sz w:val="28"/>
          <w:szCs w:val="28"/>
        </w:rPr>
        <w:t xml:space="preserve">: </w:t>
      </w:r>
    </w:p>
    <w:p w:rsidR="0044699C" w:rsidRDefault="006D2E97" w:rsidP="0044699C">
      <w:pPr>
        <w:pStyle w:val="a5"/>
        <w:numPr>
          <w:ilvl w:val="1"/>
          <w:numId w:val="5"/>
        </w:numPr>
        <w:tabs>
          <w:tab w:val="left" w:pos="0"/>
          <w:tab w:val="left" w:pos="142"/>
          <w:tab w:val="left" w:pos="601"/>
          <w:tab w:val="left" w:pos="851"/>
          <w:tab w:val="left" w:pos="1276"/>
        </w:tabs>
        <w:autoSpaceDE w:val="0"/>
        <w:autoSpaceDN w:val="0"/>
        <w:adjustRightInd w:val="0"/>
        <w:jc w:val="both"/>
        <w:rPr>
          <w:color w:val="auto"/>
          <w:sz w:val="28"/>
          <w:szCs w:val="28"/>
        </w:rPr>
      </w:pPr>
      <w:r>
        <w:rPr>
          <w:color w:val="auto"/>
          <w:sz w:val="28"/>
          <w:szCs w:val="28"/>
        </w:rPr>
        <w:t>Пункт 1.1. исключить.</w:t>
      </w:r>
    </w:p>
    <w:p w:rsidR="006D2E97" w:rsidRDefault="00FA5503" w:rsidP="00FA5503">
      <w:pPr>
        <w:pStyle w:val="a5"/>
        <w:numPr>
          <w:ilvl w:val="1"/>
          <w:numId w:val="5"/>
        </w:numPr>
        <w:tabs>
          <w:tab w:val="left" w:pos="0"/>
          <w:tab w:val="left" w:pos="142"/>
          <w:tab w:val="left" w:pos="601"/>
          <w:tab w:val="left" w:pos="851"/>
          <w:tab w:val="left" w:pos="1276"/>
        </w:tabs>
        <w:autoSpaceDE w:val="0"/>
        <w:autoSpaceDN w:val="0"/>
        <w:adjustRightInd w:val="0"/>
        <w:ind w:left="0" w:firstLine="705"/>
        <w:jc w:val="both"/>
        <w:rPr>
          <w:color w:val="auto"/>
          <w:sz w:val="28"/>
          <w:szCs w:val="28"/>
        </w:rPr>
      </w:pPr>
      <w:r>
        <w:rPr>
          <w:color w:val="auto"/>
          <w:sz w:val="28"/>
          <w:szCs w:val="28"/>
        </w:rPr>
        <w:t>Пункты 1.2., 1.3. и 1.4. считать пунктами 1.1., 1.2. и 1.3. соответственно.</w:t>
      </w:r>
    </w:p>
    <w:p w:rsidR="00FA5503" w:rsidRDefault="00FA5503" w:rsidP="0044699C">
      <w:pPr>
        <w:pStyle w:val="a5"/>
        <w:numPr>
          <w:ilvl w:val="1"/>
          <w:numId w:val="5"/>
        </w:numPr>
        <w:tabs>
          <w:tab w:val="left" w:pos="0"/>
          <w:tab w:val="left" w:pos="142"/>
          <w:tab w:val="left" w:pos="601"/>
          <w:tab w:val="left" w:pos="851"/>
          <w:tab w:val="left" w:pos="1276"/>
        </w:tabs>
        <w:autoSpaceDE w:val="0"/>
        <w:autoSpaceDN w:val="0"/>
        <w:adjustRightInd w:val="0"/>
        <w:jc w:val="both"/>
        <w:rPr>
          <w:color w:val="auto"/>
          <w:sz w:val="28"/>
          <w:szCs w:val="28"/>
        </w:rPr>
      </w:pPr>
      <w:r>
        <w:rPr>
          <w:color w:val="auto"/>
          <w:sz w:val="28"/>
          <w:szCs w:val="28"/>
        </w:rPr>
        <w:t>Добавить пункт 1.4. следующего содержания:</w:t>
      </w:r>
    </w:p>
    <w:p w:rsidR="00FA5503" w:rsidRPr="00373BB7" w:rsidRDefault="00373BB7" w:rsidP="00373BB7">
      <w:pPr>
        <w:tabs>
          <w:tab w:val="left" w:pos="0"/>
          <w:tab w:val="left" w:pos="142"/>
          <w:tab w:val="left" w:pos="851"/>
          <w:tab w:val="left" w:pos="1276"/>
        </w:tabs>
        <w:autoSpaceDE w:val="0"/>
        <w:autoSpaceDN w:val="0"/>
        <w:adjustRightInd w:val="0"/>
        <w:ind w:firstLine="705"/>
        <w:jc w:val="both"/>
        <w:rPr>
          <w:color w:val="auto"/>
          <w:sz w:val="28"/>
          <w:szCs w:val="28"/>
        </w:rPr>
      </w:pPr>
      <w:r>
        <w:rPr>
          <w:color w:val="auto"/>
          <w:sz w:val="28"/>
          <w:szCs w:val="28"/>
        </w:rPr>
        <w:t xml:space="preserve">«1.4. </w:t>
      </w:r>
      <w:r w:rsidRPr="00373BB7">
        <w:rPr>
          <w:rFonts w:ascii="XO Thames" w:hAnsi="XO Thames"/>
          <w:color w:val="auto"/>
          <w:sz w:val="28"/>
        </w:rPr>
        <w:t xml:space="preserve">Выявление не менее чем 25% зарастания площади земельного участка сорными растениями (в период отсутствия снежного покрова), и (или) деревьями, и (или) кустарниками (не относящимися к многолетним насаждениям (в том числе садам, виноградникам), </w:t>
      </w:r>
      <w:proofErr w:type="spellStart"/>
      <w:r w:rsidRPr="00373BB7">
        <w:rPr>
          <w:rFonts w:ascii="XO Thames" w:hAnsi="XO Thames"/>
          <w:color w:val="auto"/>
          <w:sz w:val="28"/>
        </w:rPr>
        <w:t>агролесомелиоративным</w:t>
      </w:r>
      <w:proofErr w:type="spellEnd"/>
      <w:r w:rsidRPr="00373BB7">
        <w:rPr>
          <w:rFonts w:ascii="XO Thames" w:hAnsi="XO Thames"/>
          <w:color w:val="auto"/>
          <w:sz w:val="28"/>
        </w:rPr>
        <w:t xml:space="preserve"> насаждениям, </w:t>
      </w:r>
      <w:proofErr w:type="spellStart"/>
      <w:r w:rsidRPr="00373BB7">
        <w:rPr>
          <w:rFonts w:ascii="XO Thames" w:hAnsi="XO Thames"/>
          <w:color w:val="auto"/>
          <w:sz w:val="28"/>
        </w:rPr>
        <w:t>агрофитомелиоративным</w:t>
      </w:r>
      <w:proofErr w:type="spellEnd"/>
      <w:r w:rsidRPr="00373BB7">
        <w:rPr>
          <w:rFonts w:ascii="XO Thames" w:hAnsi="XO Thames"/>
          <w:color w:val="auto"/>
          <w:sz w:val="28"/>
        </w:rPr>
        <w:t xml:space="preserve"> насаждениям)</w:t>
      </w:r>
      <w:proofErr w:type="gramStart"/>
      <w:r>
        <w:rPr>
          <w:rFonts w:ascii="XO Thames" w:hAnsi="XO Thames"/>
          <w:color w:val="auto"/>
          <w:sz w:val="28"/>
        </w:rPr>
        <w:t>.»</w:t>
      </w:r>
      <w:proofErr w:type="gramEnd"/>
      <w:r>
        <w:rPr>
          <w:rFonts w:ascii="XO Thames" w:hAnsi="XO Thames"/>
          <w:color w:val="auto"/>
          <w:sz w:val="28"/>
        </w:rPr>
        <w:t>.</w:t>
      </w:r>
    </w:p>
    <w:p w:rsidR="00EB7560" w:rsidRDefault="00EB7560" w:rsidP="0044699C">
      <w:pPr>
        <w:pStyle w:val="a5"/>
        <w:numPr>
          <w:ilvl w:val="1"/>
          <w:numId w:val="5"/>
        </w:numPr>
        <w:tabs>
          <w:tab w:val="left" w:pos="0"/>
          <w:tab w:val="left" w:pos="142"/>
          <w:tab w:val="left" w:pos="601"/>
          <w:tab w:val="left" w:pos="851"/>
          <w:tab w:val="left" w:pos="1276"/>
        </w:tabs>
        <w:autoSpaceDE w:val="0"/>
        <w:autoSpaceDN w:val="0"/>
        <w:adjustRightInd w:val="0"/>
        <w:jc w:val="both"/>
        <w:rPr>
          <w:color w:val="auto"/>
          <w:sz w:val="28"/>
          <w:szCs w:val="28"/>
        </w:rPr>
      </w:pPr>
      <w:r>
        <w:rPr>
          <w:color w:val="auto"/>
          <w:sz w:val="28"/>
          <w:szCs w:val="28"/>
        </w:rPr>
        <w:t>Добавить пункты 2.4. и 2.5. следующего содержания:</w:t>
      </w:r>
    </w:p>
    <w:p w:rsidR="00EB7560" w:rsidRPr="00EB7560" w:rsidRDefault="00EB7560" w:rsidP="00EB7560">
      <w:pPr>
        <w:ind w:firstLine="567"/>
        <w:jc w:val="both"/>
        <w:rPr>
          <w:rFonts w:ascii="XO Thames" w:hAnsi="XO Thames"/>
          <w:color w:val="auto"/>
          <w:sz w:val="28"/>
        </w:rPr>
      </w:pPr>
      <w:r>
        <w:rPr>
          <w:color w:val="auto"/>
          <w:sz w:val="28"/>
          <w:szCs w:val="28"/>
        </w:rPr>
        <w:lastRenderedPageBreak/>
        <w:t xml:space="preserve">«2.4. </w:t>
      </w:r>
      <w:r w:rsidRPr="00EB7560">
        <w:rPr>
          <w:color w:val="auto"/>
          <w:sz w:val="28"/>
        </w:rPr>
        <w:t>Наличие сведений о смене собственников в отношении одного земельного участка более одного раза в течение одного календарного года (по информации, содержащейся в государственном реестре земель се</w:t>
      </w:r>
      <w:r>
        <w:rPr>
          <w:color w:val="auto"/>
          <w:sz w:val="28"/>
        </w:rPr>
        <w:t>льскохозяйственного назначения)</w:t>
      </w:r>
      <w:r w:rsidRPr="00EB7560">
        <w:rPr>
          <w:rFonts w:ascii="XO Thames" w:hAnsi="XO Thames"/>
          <w:color w:val="auto"/>
          <w:sz w:val="28"/>
        </w:rPr>
        <w:t>.</w:t>
      </w:r>
    </w:p>
    <w:p w:rsidR="00FA5503" w:rsidRPr="00EB7560" w:rsidRDefault="00EB7560" w:rsidP="00EB7560">
      <w:pPr>
        <w:tabs>
          <w:tab w:val="left" w:pos="0"/>
          <w:tab w:val="left" w:pos="142"/>
          <w:tab w:val="left" w:pos="851"/>
          <w:tab w:val="left" w:pos="1276"/>
        </w:tabs>
        <w:autoSpaceDE w:val="0"/>
        <w:autoSpaceDN w:val="0"/>
        <w:adjustRightInd w:val="0"/>
        <w:ind w:firstLine="705"/>
        <w:jc w:val="both"/>
        <w:rPr>
          <w:color w:val="auto"/>
          <w:sz w:val="28"/>
          <w:szCs w:val="28"/>
        </w:rPr>
      </w:pPr>
      <w:r w:rsidRPr="00EB7560">
        <w:rPr>
          <w:color w:val="auto"/>
          <w:sz w:val="28"/>
        </w:rPr>
        <w:t xml:space="preserve">2.5. </w:t>
      </w:r>
      <w:proofErr w:type="gramStart"/>
      <w:r w:rsidRPr="00EB7560">
        <w:rPr>
          <w:color w:val="auto"/>
          <w:sz w:val="28"/>
        </w:rPr>
        <w:t>Выявление отклонения на земельном участке одного из числовых значений критериев существенного снижения плодородия земель сельскохозяйственного назначения (в том числе содержания органического вещества в пахотном горизонте, содержания подвижного фосфора и (или) обменного калия), полученных по результатам государственного учета показателей состояния плодородия земель сельскохозяйственного назначения, при условии выращивания 3 и более лет подряд сельскохозяйственной культуры зерна на данном земельном участке по сведениям</w:t>
      </w:r>
      <w:proofErr w:type="gramEnd"/>
      <w:r w:rsidRPr="00EB7560">
        <w:rPr>
          <w:color w:val="auto"/>
          <w:sz w:val="28"/>
        </w:rPr>
        <w:t xml:space="preserve">, </w:t>
      </w:r>
      <w:proofErr w:type="gramStart"/>
      <w:r w:rsidRPr="00EB7560">
        <w:rPr>
          <w:color w:val="auto"/>
          <w:sz w:val="28"/>
        </w:rPr>
        <w:t>содержащимся</w:t>
      </w:r>
      <w:proofErr w:type="gramEnd"/>
      <w:r w:rsidRPr="00EB7560">
        <w:rPr>
          <w:color w:val="auto"/>
          <w:sz w:val="28"/>
        </w:rPr>
        <w:t xml:space="preserve"> в Федеральной государственной информационной системе </w:t>
      </w:r>
      <w:proofErr w:type="spellStart"/>
      <w:r w:rsidRPr="00EB7560">
        <w:rPr>
          <w:color w:val="auto"/>
          <w:sz w:val="28"/>
        </w:rPr>
        <w:t>прослеживаемости</w:t>
      </w:r>
      <w:proofErr w:type="spellEnd"/>
      <w:r w:rsidRPr="00EB7560">
        <w:rPr>
          <w:color w:val="auto"/>
          <w:sz w:val="28"/>
        </w:rPr>
        <w:t xml:space="preserve"> зерна и продуктов переработки зерна.</w:t>
      </w:r>
      <w:r>
        <w:rPr>
          <w:color w:val="auto"/>
          <w:sz w:val="28"/>
        </w:rPr>
        <w:t>».</w:t>
      </w:r>
      <w:r w:rsidRPr="00EB7560">
        <w:rPr>
          <w:color w:val="auto"/>
          <w:sz w:val="28"/>
          <w:szCs w:val="28"/>
        </w:rPr>
        <w:t xml:space="preserve"> </w:t>
      </w:r>
    </w:p>
    <w:p w:rsidR="00A018BC" w:rsidRDefault="00A018BC" w:rsidP="00A018BC">
      <w:pPr>
        <w:numPr>
          <w:ilvl w:val="0"/>
          <w:numId w:val="2"/>
        </w:numPr>
        <w:tabs>
          <w:tab w:val="left" w:pos="142"/>
          <w:tab w:val="left" w:pos="284"/>
          <w:tab w:val="left" w:pos="601"/>
          <w:tab w:val="left" w:pos="851"/>
          <w:tab w:val="left" w:pos="1276"/>
        </w:tabs>
        <w:autoSpaceDE w:val="0"/>
        <w:autoSpaceDN w:val="0"/>
        <w:adjustRightInd w:val="0"/>
        <w:ind w:left="0" w:firstLine="705"/>
        <w:jc w:val="both"/>
        <w:rPr>
          <w:color w:val="auto"/>
          <w:sz w:val="28"/>
          <w:szCs w:val="28"/>
        </w:rPr>
      </w:pPr>
      <w:r w:rsidRPr="00A018BC">
        <w:rPr>
          <w:color w:val="auto"/>
          <w:sz w:val="28"/>
          <w:szCs w:val="28"/>
        </w:rPr>
        <w:t>Настоящее решение вступает в силу после его официального опубликования в газете «Звезда» и подлежит размещению на официальном сайте Шекснинского муниципального района в информационно-телек</w:t>
      </w:r>
      <w:r w:rsidR="00727BCB">
        <w:rPr>
          <w:color w:val="auto"/>
          <w:sz w:val="28"/>
          <w:szCs w:val="28"/>
        </w:rPr>
        <w:t>оммуникационной сети «Интернет», за исключением пунктов 1.2. и 5.14., которые вступают в силу не ранее 01.03.2025 года.</w:t>
      </w:r>
    </w:p>
    <w:p w:rsidR="00C32350" w:rsidRPr="00C32350" w:rsidRDefault="00C32350" w:rsidP="00A018BC">
      <w:pPr>
        <w:tabs>
          <w:tab w:val="left" w:pos="993"/>
          <w:tab w:val="left" w:pos="1276"/>
        </w:tabs>
        <w:ind w:firstLine="709"/>
        <w:jc w:val="both"/>
        <w:rPr>
          <w:color w:val="auto"/>
          <w:sz w:val="28"/>
          <w:szCs w:val="28"/>
          <w:lang w:eastAsia="en-US"/>
        </w:rPr>
      </w:pPr>
    </w:p>
    <w:p w:rsidR="00C32350" w:rsidRPr="00C32350" w:rsidRDefault="00C32350" w:rsidP="00C32350">
      <w:pPr>
        <w:tabs>
          <w:tab w:val="left" w:pos="993"/>
        </w:tabs>
        <w:ind w:firstLine="709"/>
        <w:jc w:val="both"/>
        <w:rPr>
          <w:color w:val="auto"/>
          <w:sz w:val="28"/>
          <w:szCs w:val="28"/>
          <w:lang w:eastAsia="en-US"/>
        </w:rPr>
      </w:pPr>
    </w:p>
    <w:p w:rsidR="00C32350" w:rsidRPr="00C32350" w:rsidRDefault="00C32350" w:rsidP="00C32350">
      <w:pPr>
        <w:autoSpaceDE w:val="0"/>
        <w:autoSpaceDN w:val="0"/>
        <w:adjustRightInd w:val="0"/>
        <w:jc w:val="both"/>
        <w:rPr>
          <w:bCs/>
          <w:color w:val="auto"/>
          <w:sz w:val="28"/>
          <w:szCs w:val="28"/>
        </w:rPr>
      </w:pPr>
    </w:p>
    <w:p w:rsidR="00C32350" w:rsidRPr="00C32350" w:rsidRDefault="00C32350" w:rsidP="00C32350">
      <w:pPr>
        <w:autoSpaceDE w:val="0"/>
        <w:autoSpaceDN w:val="0"/>
        <w:adjustRightInd w:val="0"/>
        <w:jc w:val="both"/>
        <w:rPr>
          <w:b/>
          <w:bCs/>
          <w:color w:val="auto"/>
          <w:sz w:val="28"/>
          <w:szCs w:val="28"/>
        </w:rPr>
      </w:pPr>
      <w:r w:rsidRPr="00C32350">
        <w:rPr>
          <w:bCs/>
          <w:color w:val="auto"/>
          <w:sz w:val="28"/>
          <w:szCs w:val="28"/>
        </w:rPr>
        <w:t xml:space="preserve">Глава Шекснинского муниципального района            </w:t>
      </w:r>
      <w:r>
        <w:rPr>
          <w:bCs/>
          <w:color w:val="auto"/>
          <w:sz w:val="28"/>
          <w:szCs w:val="28"/>
        </w:rPr>
        <w:t xml:space="preserve">       </w:t>
      </w:r>
      <w:r w:rsidRPr="00C32350">
        <w:rPr>
          <w:bCs/>
          <w:color w:val="auto"/>
          <w:sz w:val="28"/>
          <w:szCs w:val="28"/>
        </w:rPr>
        <w:t xml:space="preserve">            </w:t>
      </w:r>
      <w:r>
        <w:rPr>
          <w:bCs/>
          <w:color w:val="auto"/>
          <w:sz w:val="28"/>
          <w:szCs w:val="28"/>
        </w:rPr>
        <w:t xml:space="preserve">   </w:t>
      </w:r>
      <w:r w:rsidRPr="00C32350">
        <w:rPr>
          <w:bCs/>
          <w:color w:val="auto"/>
          <w:sz w:val="28"/>
          <w:szCs w:val="28"/>
        </w:rPr>
        <w:t xml:space="preserve">     </w:t>
      </w:r>
      <w:r w:rsidR="00B03B38">
        <w:rPr>
          <w:bCs/>
          <w:color w:val="auto"/>
          <w:sz w:val="28"/>
          <w:szCs w:val="28"/>
        </w:rPr>
        <w:t>Д.А. Кузьмин</w:t>
      </w:r>
    </w:p>
    <w:p w:rsidR="00C32350" w:rsidRPr="00C32350" w:rsidRDefault="00C32350" w:rsidP="00C32350">
      <w:pPr>
        <w:ind w:left="4536"/>
        <w:rPr>
          <w:color w:val="auto"/>
          <w:sz w:val="28"/>
          <w:szCs w:val="28"/>
        </w:rPr>
      </w:pPr>
    </w:p>
    <w:p w:rsidR="001C1F67" w:rsidRPr="00F00416" w:rsidRDefault="001C1F67" w:rsidP="001C1F67">
      <w:pPr>
        <w:shd w:val="clear" w:color="auto" w:fill="FFFFFF"/>
        <w:jc w:val="center"/>
        <w:rPr>
          <w:b/>
          <w:color w:val="1A1A1A"/>
          <w:sz w:val="28"/>
          <w:szCs w:val="28"/>
        </w:rPr>
      </w:pPr>
      <w:r w:rsidRPr="00F00416">
        <w:rPr>
          <w:b/>
          <w:color w:val="1A1A1A"/>
          <w:sz w:val="28"/>
          <w:szCs w:val="28"/>
        </w:rPr>
        <w:t>ПОЯСНИТЕЛЬНАЯ ЗАПИСКА</w:t>
      </w:r>
    </w:p>
    <w:p w:rsidR="001C1F67" w:rsidRPr="00F00416" w:rsidRDefault="001C1F67" w:rsidP="001C1F67">
      <w:pPr>
        <w:shd w:val="clear" w:color="auto" w:fill="FFFFFF"/>
        <w:jc w:val="both"/>
        <w:rPr>
          <w:b/>
          <w:color w:val="1A1A1A"/>
          <w:sz w:val="28"/>
          <w:szCs w:val="28"/>
        </w:rPr>
      </w:pPr>
    </w:p>
    <w:p w:rsidR="001C1F67" w:rsidRPr="00F00416" w:rsidRDefault="001C1F67" w:rsidP="001C1F67">
      <w:pPr>
        <w:jc w:val="center"/>
        <w:rPr>
          <w:rFonts w:eastAsia="Calibri"/>
          <w:b/>
          <w:sz w:val="28"/>
          <w:szCs w:val="28"/>
          <w:lang w:eastAsia="en-US"/>
        </w:rPr>
      </w:pPr>
      <w:proofErr w:type="gramStart"/>
      <w:r w:rsidRPr="00F00416">
        <w:rPr>
          <w:b/>
          <w:color w:val="1A1A1A"/>
          <w:sz w:val="28"/>
          <w:szCs w:val="28"/>
        </w:rPr>
        <w:t xml:space="preserve">к проекту решения Представительного Собрания Шекснинского муниципального района </w:t>
      </w:r>
      <w:r w:rsidRPr="00F00416">
        <w:rPr>
          <w:rFonts w:eastAsia="Calibri"/>
          <w:b/>
          <w:sz w:val="28"/>
          <w:szCs w:val="28"/>
          <w:lang w:eastAsia="en-US"/>
        </w:rPr>
        <w:t>о внесении изменений в решения «О внесении изменений в решение Представительного Собрания Шекснинского муниципального района от 06.03.2024 года № 22 «Об утверждении Положения о муниципальном земельном контроле на территории</w:t>
      </w:r>
      <w:r w:rsidRPr="00F00416">
        <w:rPr>
          <w:rFonts w:eastAsia="Calibri"/>
          <w:sz w:val="28"/>
          <w:szCs w:val="28"/>
          <w:lang w:eastAsia="en-US"/>
        </w:rPr>
        <w:t xml:space="preserve"> </w:t>
      </w:r>
      <w:r w:rsidRPr="00F00416">
        <w:rPr>
          <w:rFonts w:eastAsia="Calibri"/>
          <w:b/>
          <w:sz w:val="28"/>
          <w:szCs w:val="28"/>
          <w:lang w:eastAsia="en-US"/>
        </w:rPr>
        <w:t>Шекснинского муниципального района Вологодской области и Перечня</w:t>
      </w:r>
      <w:r w:rsidRPr="00F00416">
        <w:rPr>
          <w:rFonts w:eastAsia="Calibri"/>
          <w:b/>
          <w:lang w:eastAsia="en-US"/>
        </w:rPr>
        <w:t xml:space="preserve"> </w:t>
      </w:r>
      <w:r w:rsidRPr="00F00416">
        <w:rPr>
          <w:rFonts w:eastAsia="Calibri"/>
          <w:b/>
          <w:sz w:val="28"/>
          <w:szCs w:val="28"/>
          <w:lang w:eastAsia="en-US"/>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roofErr w:type="gramEnd"/>
    </w:p>
    <w:p w:rsidR="001C1F67" w:rsidRPr="00F00416" w:rsidRDefault="001C1F67" w:rsidP="001C1F67">
      <w:pPr>
        <w:shd w:val="clear" w:color="auto" w:fill="FFFFFF"/>
        <w:rPr>
          <w:b/>
          <w:color w:val="1A1A1A"/>
          <w:sz w:val="28"/>
          <w:szCs w:val="28"/>
        </w:rPr>
      </w:pPr>
    </w:p>
    <w:p w:rsidR="001C1F67" w:rsidRPr="00F00416" w:rsidRDefault="001C1F67" w:rsidP="001C1F67">
      <w:pPr>
        <w:shd w:val="clear" w:color="auto" w:fill="FFFFFF"/>
        <w:ind w:firstLine="567"/>
        <w:jc w:val="both"/>
        <w:rPr>
          <w:rFonts w:eastAsia="Calibri"/>
          <w:color w:val="1A1A1A"/>
          <w:sz w:val="28"/>
          <w:szCs w:val="28"/>
          <w:shd w:val="clear" w:color="auto" w:fill="FFFFFF"/>
          <w:lang w:eastAsia="en-US"/>
        </w:rPr>
      </w:pPr>
      <w:proofErr w:type="gramStart"/>
      <w:r>
        <w:rPr>
          <w:color w:val="1A1A1A"/>
          <w:sz w:val="28"/>
          <w:szCs w:val="28"/>
        </w:rPr>
        <w:t>В</w:t>
      </w:r>
      <w:r w:rsidRPr="00F00416">
        <w:rPr>
          <w:color w:val="1A1A1A"/>
          <w:sz w:val="28"/>
          <w:szCs w:val="28"/>
        </w:rPr>
        <w:t xml:space="preserve"> соответствии с Федеральным законом в соответствии от 31 июля 2020 года № 248-ФЗ «О государственном контроле (надзоре) и муниципальном контроле в Российской Федерации» (далее – Федеральный </w:t>
      </w:r>
      <w:r w:rsidRPr="00F00416">
        <w:rPr>
          <w:rFonts w:eastAsia="Calibri"/>
          <w:color w:val="1A1A1A"/>
          <w:sz w:val="28"/>
          <w:szCs w:val="28"/>
          <w:shd w:val="clear" w:color="auto" w:fill="FFFFFF"/>
          <w:lang w:eastAsia="en-US"/>
        </w:rPr>
        <w:t>закон № 248 – ФЗ), а также в соответствии с изменениями, которы</w:t>
      </w:r>
      <w:r>
        <w:rPr>
          <w:rFonts w:eastAsia="Calibri"/>
          <w:color w:val="1A1A1A"/>
          <w:sz w:val="28"/>
          <w:szCs w:val="28"/>
          <w:shd w:val="clear" w:color="auto" w:fill="FFFFFF"/>
          <w:lang w:eastAsia="en-US"/>
        </w:rPr>
        <w:t>е</w:t>
      </w:r>
      <w:r w:rsidRPr="00F00416">
        <w:rPr>
          <w:rFonts w:eastAsia="Calibri"/>
          <w:color w:val="1A1A1A"/>
          <w:sz w:val="28"/>
          <w:szCs w:val="28"/>
          <w:shd w:val="clear" w:color="auto" w:fill="FFFFFF"/>
          <w:lang w:eastAsia="en-US"/>
        </w:rPr>
        <w:t xml:space="preserve"> внес Федеральный закон от 28 декабря 2024 года № 540-ФЗ «О внесении изменений в Федеральный закон «О государственном контроле (надзоре) и муниципальном контроле в Российской Федерации</w:t>
      </w:r>
      <w:proofErr w:type="gramEnd"/>
      <w:r w:rsidRPr="00F00416">
        <w:rPr>
          <w:rFonts w:eastAsia="Calibri"/>
          <w:color w:val="1A1A1A"/>
          <w:sz w:val="28"/>
          <w:szCs w:val="28"/>
          <w:shd w:val="clear" w:color="auto" w:fill="FFFFFF"/>
          <w:lang w:eastAsia="en-US"/>
        </w:rPr>
        <w:t>»</w:t>
      </w:r>
      <w:r>
        <w:rPr>
          <w:rFonts w:eastAsia="Calibri"/>
          <w:color w:val="1A1A1A"/>
          <w:sz w:val="28"/>
          <w:szCs w:val="28"/>
          <w:shd w:val="clear" w:color="auto" w:fill="FFFFFF"/>
          <w:lang w:eastAsia="en-US"/>
        </w:rPr>
        <w:t xml:space="preserve">, необходимо внести изменения в </w:t>
      </w:r>
      <w:r w:rsidRPr="007F27F0">
        <w:rPr>
          <w:rFonts w:eastAsia="Calibri"/>
          <w:color w:val="1A1A1A"/>
          <w:sz w:val="28"/>
          <w:szCs w:val="28"/>
          <w:shd w:val="clear" w:color="auto" w:fill="FFFFFF"/>
          <w:lang w:eastAsia="en-US"/>
        </w:rPr>
        <w:t>Положени</w:t>
      </w:r>
      <w:r>
        <w:rPr>
          <w:rFonts w:eastAsia="Calibri"/>
          <w:color w:val="1A1A1A"/>
          <w:sz w:val="28"/>
          <w:szCs w:val="28"/>
          <w:shd w:val="clear" w:color="auto" w:fill="FFFFFF"/>
          <w:lang w:eastAsia="en-US"/>
        </w:rPr>
        <w:t>е</w:t>
      </w:r>
      <w:r w:rsidRPr="007F27F0">
        <w:rPr>
          <w:rFonts w:eastAsia="Calibri"/>
          <w:color w:val="1A1A1A"/>
          <w:sz w:val="28"/>
          <w:szCs w:val="28"/>
          <w:shd w:val="clear" w:color="auto" w:fill="FFFFFF"/>
          <w:lang w:eastAsia="en-US"/>
        </w:rPr>
        <w:t xml:space="preserve"> о муниципальном </w:t>
      </w:r>
      <w:r w:rsidRPr="007F27F0">
        <w:rPr>
          <w:rFonts w:eastAsia="Calibri"/>
          <w:color w:val="1A1A1A"/>
          <w:sz w:val="28"/>
          <w:szCs w:val="28"/>
          <w:shd w:val="clear" w:color="auto" w:fill="FFFFFF"/>
          <w:lang w:eastAsia="en-US"/>
        </w:rPr>
        <w:lastRenderedPageBreak/>
        <w:t>земельном контроле</w:t>
      </w:r>
      <w:r>
        <w:rPr>
          <w:rFonts w:eastAsia="Calibri"/>
          <w:color w:val="1A1A1A"/>
          <w:sz w:val="28"/>
          <w:szCs w:val="28"/>
          <w:shd w:val="clear" w:color="auto" w:fill="FFFFFF"/>
          <w:lang w:eastAsia="en-US"/>
        </w:rPr>
        <w:t xml:space="preserve">, а также в </w:t>
      </w:r>
      <w:r w:rsidRPr="007F27F0">
        <w:rPr>
          <w:rFonts w:eastAsia="Calibri"/>
          <w:color w:val="1A1A1A"/>
          <w:sz w:val="28"/>
          <w:szCs w:val="28"/>
          <w:shd w:val="clear" w:color="auto" w:fill="FFFFFF"/>
          <w:lang w:eastAsia="en-US"/>
        </w:rPr>
        <w:t>Переч</w:t>
      </w:r>
      <w:r>
        <w:rPr>
          <w:rFonts w:eastAsia="Calibri"/>
          <w:color w:val="1A1A1A"/>
          <w:sz w:val="28"/>
          <w:szCs w:val="28"/>
          <w:shd w:val="clear" w:color="auto" w:fill="FFFFFF"/>
          <w:lang w:eastAsia="en-US"/>
        </w:rPr>
        <w:t>ень</w:t>
      </w:r>
      <w:r w:rsidRPr="007F27F0">
        <w:rPr>
          <w:rFonts w:eastAsia="Calibri"/>
          <w:color w:val="1A1A1A"/>
          <w:sz w:val="28"/>
          <w:szCs w:val="28"/>
          <w:shd w:val="clear" w:color="auto" w:fill="FFFFFF"/>
          <w:lang w:eastAsia="en-US"/>
        </w:rPr>
        <w:t xml:space="preserve"> индикаторов риска</w:t>
      </w:r>
      <w:r>
        <w:rPr>
          <w:rFonts w:eastAsia="Calibri"/>
          <w:color w:val="1A1A1A"/>
          <w:sz w:val="28"/>
          <w:szCs w:val="28"/>
          <w:shd w:val="clear" w:color="auto" w:fill="FFFFFF"/>
          <w:lang w:eastAsia="en-US"/>
        </w:rPr>
        <w:t xml:space="preserve"> до 31 марта              2025 года.</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 xml:space="preserve">Целью данного нормативного акта является: приведение в соответствие с действующим законодательством </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-индикаторов риска, в частности, установлена возможность размещать в личных кабинетах контролируемого лица информационной системы сведения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от таких параметров, если такая возможность предусмотрена положением,</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-исключены положения, допускающие возможность отказа от системы оценки и управления рисками в рамках видов муниципального контроля,</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-перечень обязательных к проведению мероприятий дополнены объявлением предостережения и профилактическим визитом,</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 xml:space="preserve">-введен механизм </w:t>
      </w:r>
      <w:proofErr w:type="gramStart"/>
      <w:r w:rsidRPr="00F00416">
        <w:rPr>
          <w:color w:val="1A1A1A"/>
          <w:sz w:val="28"/>
          <w:szCs w:val="28"/>
        </w:rPr>
        <w:t>присвоения публичной оценки уровня соблюдения обязательных требований</w:t>
      </w:r>
      <w:proofErr w:type="gramEnd"/>
      <w:r w:rsidRPr="00F00416">
        <w:rPr>
          <w:color w:val="1A1A1A"/>
          <w:sz w:val="28"/>
          <w:szCs w:val="28"/>
        </w:rPr>
        <w:t xml:space="preserve"> по результатам проведения профилактического мероприятия и (или) КНМ,</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 xml:space="preserve">-закреплена возможность для контролируемых лиц провести </w:t>
      </w:r>
      <w:proofErr w:type="spellStart"/>
      <w:r w:rsidRPr="00F00416">
        <w:rPr>
          <w:color w:val="1A1A1A"/>
          <w:sz w:val="28"/>
          <w:szCs w:val="28"/>
        </w:rPr>
        <w:t>самообследование</w:t>
      </w:r>
      <w:proofErr w:type="spellEnd"/>
      <w:r w:rsidRPr="00F00416">
        <w:rPr>
          <w:color w:val="1A1A1A"/>
          <w:sz w:val="28"/>
          <w:szCs w:val="28"/>
        </w:rPr>
        <w:t xml:space="preserve"> без идентификации (анонимно),</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-уточнен перечень оснований, при наличии которых принимается решение о проведении КНМ, предусматривающих взаимодействие с контролируемыми лицами,</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-установлены случаи выдачи предписания об устранении выявленных нарушений и требования к его содержанию,</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-предусмотрены случаи проведения внеплановой документарной проверки по согласованию с органами прокуратуры,</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-закреплено право контролируемого лица при осуществлении контроля отказать инспектору в доступе на объекты контроля, к документам и в принятии иных мер по осуществлению КНМ в случае, если на документах, оформленных контрольным органом, отсутствует либо нанесен некорректный двухмерный штриховой код, обеспечивающий переход на страницу указанного мероприятия в Едином реестре КНМ,</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-предусмотрено право контролируемого лица, в отношении которого выявлены нарушения обязательных требований, подать ходатайство о заключении с контрольным органом соглашения о надлежащем устранении выявленных нарушений обязательных требований,</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t>-уточнена процедура досудебного обжалования. В частности, требования к содержанию жалобы дополнены положениями о необходимости указания учетного номера визита, учетного номера объекта контроля в едином реестре видов контроля, до 15 рабочих дней сокращены сроки рассмотрения жалобы (ранее такой срок составлял 20 рабочих дней), исключена возможность продления срока рассмотрения жалобы,</w:t>
      </w:r>
    </w:p>
    <w:p w:rsidR="001C1F67" w:rsidRPr="00F00416" w:rsidRDefault="001C1F67" w:rsidP="001C1F67">
      <w:pPr>
        <w:shd w:val="clear" w:color="auto" w:fill="FFFFFF"/>
        <w:ind w:firstLine="567"/>
        <w:jc w:val="both"/>
        <w:rPr>
          <w:color w:val="1A1A1A"/>
          <w:sz w:val="28"/>
          <w:szCs w:val="28"/>
        </w:rPr>
      </w:pPr>
      <w:r w:rsidRPr="00F00416">
        <w:rPr>
          <w:color w:val="1A1A1A"/>
          <w:sz w:val="28"/>
          <w:szCs w:val="28"/>
        </w:rPr>
        <w:lastRenderedPageBreak/>
        <w:t xml:space="preserve">-предусмотрено проведение удаленного профилактического визита, КНМ, а также осмотра, досмотра, опроса, экспертизы, эксперимента с использованием мобильного приложения </w:t>
      </w:r>
      <w:r>
        <w:rPr>
          <w:color w:val="1A1A1A"/>
          <w:sz w:val="28"/>
          <w:szCs w:val="28"/>
        </w:rPr>
        <w:t>«Инспектор»</w:t>
      </w:r>
      <w:r w:rsidRPr="00F00416">
        <w:rPr>
          <w:color w:val="1A1A1A"/>
          <w:sz w:val="28"/>
          <w:szCs w:val="28"/>
        </w:rPr>
        <w:t>.</w:t>
      </w:r>
    </w:p>
    <w:p w:rsidR="001C1F67" w:rsidRPr="00F00416" w:rsidRDefault="001C1F67" w:rsidP="001C1F67">
      <w:pPr>
        <w:shd w:val="clear" w:color="auto" w:fill="FFFFFF"/>
        <w:jc w:val="both"/>
        <w:rPr>
          <w:color w:val="1A1A1A"/>
          <w:sz w:val="28"/>
          <w:szCs w:val="28"/>
        </w:rPr>
      </w:pPr>
    </w:p>
    <w:p w:rsidR="001C1F67" w:rsidRPr="00F00416" w:rsidRDefault="001C1F67" w:rsidP="001C1F67">
      <w:pPr>
        <w:shd w:val="clear" w:color="auto" w:fill="FFFFFF"/>
        <w:jc w:val="both"/>
        <w:rPr>
          <w:color w:val="1A1A1A"/>
          <w:sz w:val="28"/>
          <w:szCs w:val="28"/>
        </w:rPr>
      </w:pPr>
    </w:p>
    <w:p w:rsidR="001C1F67" w:rsidRPr="00F00416" w:rsidRDefault="001C1F67" w:rsidP="001C1F67">
      <w:pPr>
        <w:shd w:val="clear" w:color="auto" w:fill="FFFFFF"/>
        <w:jc w:val="both"/>
        <w:rPr>
          <w:color w:val="1A1A1A"/>
          <w:sz w:val="28"/>
          <w:szCs w:val="28"/>
        </w:rPr>
      </w:pPr>
    </w:p>
    <w:p w:rsidR="001C1F67" w:rsidRDefault="001C1F67" w:rsidP="001C1F67">
      <w:pPr>
        <w:jc w:val="both"/>
        <w:rPr>
          <w:noProof/>
          <w:sz w:val="28"/>
          <w:szCs w:val="28"/>
        </w:rPr>
      </w:pPr>
      <w:r w:rsidRPr="00E61C8C">
        <w:rPr>
          <w:noProof/>
          <w:sz w:val="28"/>
          <w:szCs w:val="28"/>
        </w:rPr>
        <w:t>Руководител</w:t>
      </w:r>
      <w:r>
        <w:rPr>
          <w:noProof/>
          <w:sz w:val="28"/>
          <w:szCs w:val="28"/>
        </w:rPr>
        <w:t>ь администрации</w:t>
      </w:r>
      <w:r w:rsidRPr="00E61C8C">
        <w:rPr>
          <w:noProof/>
          <w:sz w:val="28"/>
          <w:szCs w:val="28"/>
        </w:rPr>
        <w:t xml:space="preserve"> </w:t>
      </w:r>
    </w:p>
    <w:p w:rsidR="001C1F67" w:rsidRDefault="001C1F67" w:rsidP="001C1F67">
      <w:pPr>
        <w:jc w:val="both"/>
        <w:rPr>
          <w:sz w:val="20"/>
        </w:rPr>
      </w:pPr>
      <w:r w:rsidRPr="00E61C8C">
        <w:rPr>
          <w:noProof/>
          <w:sz w:val="28"/>
          <w:szCs w:val="28"/>
        </w:rPr>
        <w:t>Шекснинского муниципального района</w:t>
      </w:r>
      <w:r w:rsidRPr="00E61C8C">
        <w:rPr>
          <w:noProof/>
          <w:sz w:val="28"/>
          <w:szCs w:val="28"/>
        </w:rPr>
        <w:tab/>
        <w:t xml:space="preserve">  </w:t>
      </w:r>
      <w:r>
        <w:rPr>
          <w:noProof/>
          <w:sz w:val="28"/>
          <w:szCs w:val="28"/>
        </w:rPr>
        <w:t xml:space="preserve"> </w:t>
      </w:r>
      <w:r w:rsidRPr="00E61C8C">
        <w:rPr>
          <w:noProof/>
          <w:sz w:val="28"/>
          <w:szCs w:val="28"/>
        </w:rPr>
        <w:t xml:space="preserve">   </w:t>
      </w:r>
      <w:r>
        <w:rPr>
          <w:noProof/>
          <w:sz w:val="28"/>
          <w:szCs w:val="28"/>
        </w:rPr>
        <w:t xml:space="preserve">                           </w:t>
      </w:r>
      <w:r w:rsidRPr="00E61C8C">
        <w:rPr>
          <w:noProof/>
          <w:sz w:val="28"/>
          <w:szCs w:val="28"/>
        </w:rPr>
        <w:t xml:space="preserve">       </w:t>
      </w:r>
      <w:r>
        <w:rPr>
          <w:noProof/>
          <w:sz w:val="28"/>
          <w:szCs w:val="28"/>
        </w:rPr>
        <w:t>А.В. Соловьев</w:t>
      </w:r>
    </w:p>
    <w:p w:rsidR="001C1F67" w:rsidRDefault="001C1F67" w:rsidP="001C1F67">
      <w:pPr>
        <w:jc w:val="both"/>
        <w:rPr>
          <w:sz w:val="20"/>
        </w:rPr>
      </w:pPr>
    </w:p>
    <w:p w:rsidR="00C32350" w:rsidRPr="00C32350" w:rsidRDefault="00C32350" w:rsidP="00C32350">
      <w:pPr>
        <w:ind w:left="4536"/>
        <w:rPr>
          <w:color w:val="auto"/>
          <w:sz w:val="28"/>
          <w:szCs w:val="28"/>
        </w:rPr>
      </w:pPr>
      <w:bookmarkStart w:id="0" w:name="_GoBack"/>
      <w:bookmarkEnd w:id="0"/>
    </w:p>
    <w:p w:rsidR="00C32350" w:rsidRDefault="00C32350"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sectPr w:rsidR="003B359E" w:rsidSect="00C32350">
      <w:headerReference w:type="default" r:id="rId9"/>
      <w:pgSz w:w="11906" w:h="16838"/>
      <w:pgMar w:top="1276" w:right="850"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9BE" w:rsidRDefault="003849BE">
      <w:r>
        <w:separator/>
      </w:r>
    </w:p>
  </w:endnote>
  <w:endnote w:type="continuationSeparator" w:id="0">
    <w:p w:rsidR="003849BE" w:rsidRDefault="0038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9BE" w:rsidRDefault="003849BE">
      <w:r>
        <w:separator/>
      </w:r>
    </w:p>
  </w:footnote>
  <w:footnote w:type="continuationSeparator" w:id="0">
    <w:p w:rsidR="003849BE" w:rsidRDefault="00384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CB8" w:rsidRDefault="00781000">
    <w:pPr>
      <w:framePr w:wrap="around" w:vAnchor="text" w:hAnchor="margin" w:xAlign="center" w:y="1"/>
    </w:pPr>
    <w:r>
      <w:fldChar w:fldCharType="begin"/>
    </w:r>
    <w:r>
      <w:instrText xml:space="preserve">PAGE </w:instrText>
    </w:r>
    <w:r>
      <w:fldChar w:fldCharType="separate"/>
    </w:r>
    <w:r w:rsidR="001C1F67">
      <w:rPr>
        <w:noProof/>
      </w:rPr>
      <w:t>8</w:t>
    </w:r>
    <w:r>
      <w:fldChar w:fldCharType="end"/>
    </w:r>
  </w:p>
  <w:p w:rsidR="001B3CB8" w:rsidRDefault="001B3CB8">
    <w:pPr>
      <w:pStyle w:val="af2"/>
      <w:jc w:val="center"/>
    </w:pPr>
  </w:p>
  <w:p w:rsidR="001B3CB8" w:rsidRDefault="001B3CB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85B71"/>
    <w:multiLevelType w:val="multilevel"/>
    <w:tmpl w:val="B3648B44"/>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23E24910"/>
    <w:multiLevelType w:val="multilevel"/>
    <w:tmpl w:val="490262E6"/>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2">
    <w:nsid w:val="2F9D6649"/>
    <w:multiLevelType w:val="multilevel"/>
    <w:tmpl w:val="B3648B44"/>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32DF5F6C"/>
    <w:multiLevelType w:val="multilevel"/>
    <w:tmpl w:val="B5CA8A7E"/>
    <w:lvl w:ilvl="0">
      <w:start w:val="1"/>
      <w:numFmt w:val="decimal"/>
      <w:lvlText w:val="%1."/>
      <w:lvlJc w:val="left"/>
      <w:pPr>
        <w:ind w:left="1200" w:hanging="495"/>
      </w:pPr>
      <w:rPr>
        <w:rFonts w:hint="default"/>
      </w:rPr>
    </w:lvl>
    <w:lvl w:ilvl="1">
      <w:start w:val="1"/>
      <w:numFmt w:val="decimal"/>
      <w:isLgl/>
      <w:lvlText w:val="%2."/>
      <w:lvlJc w:val="left"/>
      <w:pPr>
        <w:ind w:left="1380" w:hanging="675"/>
      </w:pPr>
      <w:rPr>
        <w:rFonts w:ascii="Times New Roman" w:eastAsia="Times New Roman" w:hAnsi="Times New Roman" w:cs="Times New Roman"/>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4">
    <w:nsid w:val="7AE5638F"/>
    <w:multiLevelType w:val="multilevel"/>
    <w:tmpl w:val="B3648B44"/>
    <w:lvl w:ilvl="0">
      <w:start w:val="2"/>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1B3CB8"/>
    <w:rsid w:val="00016F5F"/>
    <w:rsid w:val="00097E5D"/>
    <w:rsid w:val="000B0567"/>
    <w:rsid w:val="000D5F6C"/>
    <w:rsid w:val="000D6198"/>
    <w:rsid w:val="00114F72"/>
    <w:rsid w:val="00121D01"/>
    <w:rsid w:val="001B3CB8"/>
    <w:rsid w:val="001B439A"/>
    <w:rsid w:val="001C1F67"/>
    <w:rsid w:val="0021527E"/>
    <w:rsid w:val="00246F71"/>
    <w:rsid w:val="00253A20"/>
    <w:rsid w:val="00266707"/>
    <w:rsid w:val="00275848"/>
    <w:rsid w:val="002949D3"/>
    <w:rsid w:val="002A722F"/>
    <w:rsid w:val="002B0145"/>
    <w:rsid w:val="002C6F51"/>
    <w:rsid w:val="002D124B"/>
    <w:rsid w:val="003054EF"/>
    <w:rsid w:val="003148CF"/>
    <w:rsid w:val="0032560D"/>
    <w:rsid w:val="00352684"/>
    <w:rsid w:val="00373BB7"/>
    <w:rsid w:val="003849BE"/>
    <w:rsid w:val="00391B99"/>
    <w:rsid w:val="00391CD3"/>
    <w:rsid w:val="003B29D5"/>
    <w:rsid w:val="003B359E"/>
    <w:rsid w:val="003B5349"/>
    <w:rsid w:val="003C5902"/>
    <w:rsid w:val="003F6F49"/>
    <w:rsid w:val="00406EED"/>
    <w:rsid w:val="00434328"/>
    <w:rsid w:val="0044699C"/>
    <w:rsid w:val="004553E9"/>
    <w:rsid w:val="00464D60"/>
    <w:rsid w:val="004676DF"/>
    <w:rsid w:val="004C55F0"/>
    <w:rsid w:val="00503BEC"/>
    <w:rsid w:val="005147BB"/>
    <w:rsid w:val="00524784"/>
    <w:rsid w:val="00554A3E"/>
    <w:rsid w:val="0055522A"/>
    <w:rsid w:val="00574B82"/>
    <w:rsid w:val="00574EF5"/>
    <w:rsid w:val="005906DD"/>
    <w:rsid w:val="005C2CD5"/>
    <w:rsid w:val="005C73F6"/>
    <w:rsid w:val="005F4E8D"/>
    <w:rsid w:val="005F707D"/>
    <w:rsid w:val="006046BF"/>
    <w:rsid w:val="00617846"/>
    <w:rsid w:val="0066723C"/>
    <w:rsid w:val="00693905"/>
    <w:rsid w:val="006D2E97"/>
    <w:rsid w:val="006E275C"/>
    <w:rsid w:val="006F5A14"/>
    <w:rsid w:val="00702053"/>
    <w:rsid w:val="00706340"/>
    <w:rsid w:val="007221CA"/>
    <w:rsid w:val="007274E9"/>
    <w:rsid w:val="00727BCB"/>
    <w:rsid w:val="00733359"/>
    <w:rsid w:val="00743CF4"/>
    <w:rsid w:val="00750966"/>
    <w:rsid w:val="00781000"/>
    <w:rsid w:val="007A6449"/>
    <w:rsid w:val="007C2BD7"/>
    <w:rsid w:val="007D1952"/>
    <w:rsid w:val="00800D94"/>
    <w:rsid w:val="00830351"/>
    <w:rsid w:val="00833F19"/>
    <w:rsid w:val="008450C3"/>
    <w:rsid w:val="008579B1"/>
    <w:rsid w:val="008611E9"/>
    <w:rsid w:val="008952E0"/>
    <w:rsid w:val="00917355"/>
    <w:rsid w:val="00931023"/>
    <w:rsid w:val="009356A0"/>
    <w:rsid w:val="009662C0"/>
    <w:rsid w:val="00A018BC"/>
    <w:rsid w:val="00A63C23"/>
    <w:rsid w:val="00A63F72"/>
    <w:rsid w:val="00A719CE"/>
    <w:rsid w:val="00A73008"/>
    <w:rsid w:val="00AA3FB9"/>
    <w:rsid w:val="00AE0973"/>
    <w:rsid w:val="00B03B38"/>
    <w:rsid w:val="00B119F7"/>
    <w:rsid w:val="00B5238A"/>
    <w:rsid w:val="00B6517C"/>
    <w:rsid w:val="00B9343F"/>
    <w:rsid w:val="00BD42E1"/>
    <w:rsid w:val="00C1484C"/>
    <w:rsid w:val="00C22787"/>
    <w:rsid w:val="00C31910"/>
    <w:rsid w:val="00C32350"/>
    <w:rsid w:val="00C86C89"/>
    <w:rsid w:val="00CE1BCD"/>
    <w:rsid w:val="00D117FE"/>
    <w:rsid w:val="00D358BE"/>
    <w:rsid w:val="00D609DE"/>
    <w:rsid w:val="00D62C00"/>
    <w:rsid w:val="00DA0708"/>
    <w:rsid w:val="00E6231E"/>
    <w:rsid w:val="00E77197"/>
    <w:rsid w:val="00E95CE6"/>
    <w:rsid w:val="00E96DFB"/>
    <w:rsid w:val="00EB7560"/>
    <w:rsid w:val="00EC6845"/>
    <w:rsid w:val="00ED7FDA"/>
    <w:rsid w:val="00F55317"/>
    <w:rsid w:val="00F8258A"/>
    <w:rsid w:val="00F908A3"/>
    <w:rsid w:val="00FA5503"/>
    <w:rsid w:val="00FA6C43"/>
    <w:rsid w:val="00FB5B55"/>
    <w:rsid w:val="00FB6E8A"/>
    <w:rsid w:val="00FD0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275C"/>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rFonts w:ascii="Times New Roman" w:hAnsi="Times New Roman"/>
      <w:sz w:val="24"/>
    </w:rPr>
  </w:style>
  <w:style w:type="paragraph" w:customStyle="1" w:styleId="13">
    <w:name w:val="Обычный1"/>
    <w:link w:val="14"/>
    <w:rPr>
      <w:rFonts w:ascii="Times New Roman" w:hAnsi="Times New Roman"/>
      <w:sz w:val="24"/>
    </w:rPr>
  </w:style>
  <w:style w:type="character" w:customStyle="1" w:styleId="14">
    <w:name w:val="Обычный1"/>
    <w:link w:val="13"/>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rPr>
      <w:rFonts w:ascii="Segoe UI" w:hAnsi="Segoe UI"/>
      <w:sz w:val="18"/>
    </w:rPr>
  </w:style>
  <w:style w:type="character" w:customStyle="1" w:styleId="a4">
    <w:name w:val="Текст выноски Знак"/>
    <w:basedOn w:val="12"/>
    <w:link w:val="a3"/>
    <w:rPr>
      <w:rFonts w:ascii="Segoe UI" w:hAnsi="Segoe UI"/>
      <w:sz w:val="18"/>
    </w:rPr>
  </w:style>
  <w:style w:type="paragraph" w:customStyle="1" w:styleId="23">
    <w:name w:val="Знак примечания2"/>
    <w:basedOn w:val="24"/>
    <w:link w:val="25"/>
    <w:rPr>
      <w:sz w:val="16"/>
    </w:rPr>
  </w:style>
  <w:style w:type="character" w:customStyle="1" w:styleId="25">
    <w:name w:val="Знак примечания2"/>
    <w:basedOn w:val="26"/>
    <w:link w:val="23"/>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5">
    <w:name w:val="Обычный1"/>
    <w:link w:val="16"/>
    <w:rPr>
      <w:rFonts w:ascii="Times New Roman" w:hAnsi="Times New Roman"/>
      <w:sz w:val="24"/>
    </w:rPr>
  </w:style>
  <w:style w:type="character" w:customStyle="1" w:styleId="16">
    <w:name w:val="Обычный1"/>
    <w:link w:val="15"/>
    <w:rPr>
      <w:rFonts w:ascii="Times New Roman" w:hAnsi="Times New Roman"/>
      <w:sz w:val="24"/>
    </w:rPr>
  </w:style>
  <w:style w:type="paragraph" w:customStyle="1" w:styleId="17">
    <w:name w:val="Знак примечания1"/>
    <w:basedOn w:val="18"/>
    <w:link w:val="19"/>
    <w:rPr>
      <w:sz w:val="16"/>
    </w:rPr>
  </w:style>
  <w:style w:type="character" w:customStyle="1" w:styleId="19">
    <w:name w:val="Знак примечания1"/>
    <w:basedOn w:val="1a"/>
    <w:link w:val="17"/>
    <w:rPr>
      <w:sz w:val="16"/>
    </w:rPr>
  </w:style>
  <w:style w:type="paragraph" w:customStyle="1" w:styleId="24">
    <w:name w:val="Основной шрифт абзаца2"/>
    <w:link w:val="26"/>
  </w:style>
  <w:style w:type="character" w:customStyle="1" w:styleId="26">
    <w:name w:val="Основной шрифт абзаца2"/>
    <w:link w:val="24"/>
  </w:style>
  <w:style w:type="paragraph" w:styleId="a5">
    <w:name w:val="List Paragraph"/>
    <w:basedOn w:val="a"/>
    <w:link w:val="a6"/>
    <w:pPr>
      <w:ind w:left="720"/>
      <w:contextualSpacing/>
    </w:pPr>
  </w:style>
  <w:style w:type="character" w:customStyle="1" w:styleId="a6">
    <w:name w:val="Абзац списка Знак"/>
    <w:basedOn w:val="12"/>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customStyle="1" w:styleId="27">
    <w:name w:val="Гиперссылка2"/>
    <w:link w:val="a7"/>
    <w:rPr>
      <w:color w:val="0000FF"/>
      <w:u w:val="single"/>
    </w:rPr>
  </w:style>
  <w:style w:type="character" w:styleId="a7">
    <w:name w:val="Hyperlink"/>
    <w:link w:val="27"/>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customStyle="1" w:styleId="1d">
    <w:name w:val="Основной шрифт абзаца1"/>
    <w:link w:val="1e"/>
  </w:style>
  <w:style w:type="character" w:customStyle="1" w:styleId="1e">
    <w:name w:val="Основной шрифт абзаца1"/>
    <w:link w:val="1d"/>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1">
    <w:name w:val="Обычный1"/>
    <w:link w:val="1"/>
    <w:rPr>
      <w:rFonts w:ascii="Times New Roman" w:hAnsi="Times New Roman"/>
      <w:sz w:val="24"/>
    </w:rPr>
  </w:style>
  <w:style w:type="character" w:customStyle="1" w:styleId="1">
    <w:name w:val="Обычный1"/>
    <w:link w:val="1f1"/>
    <w:rPr>
      <w:rFonts w:ascii="Times New Roman" w:hAnsi="Times New Roman"/>
      <w:sz w:val="24"/>
    </w:rPr>
  </w:style>
  <w:style w:type="paragraph" w:styleId="a8">
    <w:name w:val="Normal (Web)"/>
    <w:basedOn w:val="a"/>
    <w:link w:val="a9"/>
    <w:pPr>
      <w:spacing w:beforeAutospacing="1" w:afterAutospacing="1"/>
    </w:pPr>
  </w:style>
  <w:style w:type="character" w:customStyle="1" w:styleId="a9">
    <w:name w:val="Обычный (веб) Знак"/>
    <w:basedOn w:val="12"/>
    <w:link w:val="a8"/>
    <w:rPr>
      <w:rFonts w:ascii="Times New Roman" w:hAnsi="Times New Roman"/>
      <w:sz w:val="24"/>
    </w:rPr>
  </w:style>
  <w:style w:type="paragraph" w:styleId="aa">
    <w:name w:val="No Spacing"/>
    <w:link w:val="ab"/>
    <w:pPr>
      <w:spacing w:after="0" w:line="240" w:lineRule="auto"/>
    </w:pPr>
  </w:style>
  <w:style w:type="character" w:customStyle="1" w:styleId="ab">
    <w:name w:val="Без интервала Знак"/>
    <w:link w:val="aa"/>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2">
    <w:name w:val="Гиперссылка1"/>
    <w:basedOn w:val="18"/>
    <w:link w:val="1f3"/>
    <w:rPr>
      <w:color w:val="0563C1" w:themeColor="hyperlink"/>
      <w:u w:val="single"/>
    </w:rPr>
  </w:style>
  <w:style w:type="character" w:customStyle="1" w:styleId="1f3">
    <w:name w:val="Гиперссылка1"/>
    <w:basedOn w:val="1a"/>
    <w:link w:val="1f2"/>
    <w:rPr>
      <w:color w:val="0563C1" w:themeColor="hyperlink"/>
      <w:u w:val="single"/>
    </w:rPr>
  </w:style>
  <w:style w:type="paragraph" w:customStyle="1" w:styleId="33">
    <w:name w:val="Основной шрифт абзаца3"/>
  </w:style>
  <w:style w:type="paragraph" w:styleId="ac">
    <w:name w:val="annotation subject"/>
    <w:basedOn w:val="ad"/>
    <w:next w:val="ad"/>
    <w:link w:val="ae"/>
    <w:rPr>
      <w:b/>
    </w:rPr>
  </w:style>
  <w:style w:type="character" w:customStyle="1" w:styleId="ae">
    <w:name w:val="Тема примечания Знак"/>
    <w:basedOn w:val="af"/>
    <w:link w:val="ac"/>
    <w:rPr>
      <w:rFonts w:ascii="Times New Roman" w:hAnsi="Times New Roman"/>
      <w:b/>
      <w:sz w:val="20"/>
    </w:rPr>
  </w:style>
  <w:style w:type="paragraph" w:styleId="ad">
    <w:name w:val="annotation text"/>
    <w:basedOn w:val="a"/>
    <w:link w:val="af"/>
    <w:rPr>
      <w:sz w:val="20"/>
    </w:rPr>
  </w:style>
  <w:style w:type="character" w:customStyle="1" w:styleId="af">
    <w:name w:val="Текст примечания Знак"/>
    <w:basedOn w:val="12"/>
    <w:link w:val="ad"/>
    <w:rPr>
      <w:rFonts w:ascii="Times New Roman" w:hAnsi="Times New Roman"/>
      <w:sz w:val="20"/>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2"/>
    <w:link w:val="af2"/>
    <w:rPr>
      <w:rFonts w:ascii="Times New Roman" w:hAnsi="Times New Roman"/>
      <w:sz w:val="24"/>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2"/>
    <w:link w:val="af4"/>
    <w:rPr>
      <w:rFonts w:ascii="Times New Roman" w:hAnsi="Times New Roman"/>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no-indent">
    <w:name w:val="no-indent"/>
    <w:basedOn w:val="a"/>
    <w:link w:val="no-indent0"/>
    <w:pPr>
      <w:spacing w:beforeAutospacing="1" w:afterAutospacing="1"/>
    </w:pPr>
  </w:style>
  <w:style w:type="character" w:customStyle="1" w:styleId="no-indent0">
    <w:name w:val="no-indent"/>
    <w:basedOn w:val="12"/>
    <w:link w:val="no-indent"/>
    <w:rPr>
      <w:rFonts w:ascii="Times New Roman" w:hAnsi="Times New Roman"/>
      <w:sz w:val="24"/>
    </w:rPr>
  </w:style>
  <w:style w:type="character" w:customStyle="1" w:styleId="20">
    <w:name w:val="Заголовок 2 Знак"/>
    <w:link w:val="2"/>
    <w:rPr>
      <w:rFonts w:ascii="XO Thames" w:hAnsi="XO Thames"/>
      <w:b/>
      <w:sz w:val="28"/>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275C"/>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rFonts w:ascii="Times New Roman" w:hAnsi="Times New Roman"/>
      <w:sz w:val="24"/>
    </w:rPr>
  </w:style>
  <w:style w:type="paragraph" w:customStyle="1" w:styleId="13">
    <w:name w:val="Обычный1"/>
    <w:link w:val="14"/>
    <w:rPr>
      <w:rFonts w:ascii="Times New Roman" w:hAnsi="Times New Roman"/>
      <w:sz w:val="24"/>
    </w:rPr>
  </w:style>
  <w:style w:type="character" w:customStyle="1" w:styleId="14">
    <w:name w:val="Обычный1"/>
    <w:link w:val="13"/>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rPr>
      <w:rFonts w:ascii="Segoe UI" w:hAnsi="Segoe UI"/>
      <w:sz w:val="18"/>
    </w:rPr>
  </w:style>
  <w:style w:type="character" w:customStyle="1" w:styleId="a4">
    <w:name w:val="Текст выноски Знак"/>
    <w:basedOn w:val="12"/>
    <w:link w:val="a3"/>
    <w:rPr>
      <w:rFonts w:ascii="Segoe UI" w:hAnsi="Segoe UI"/>
      <w:sz w:val="18"/>
    </w:rPr>
  </w:style>
  <w:style w:type="paragraph" w:customStyle="1" w:styleId="23">
    <w:name w:val="Знак примечания2"/>
    <w:basedOn w:val="24"/>
    <w:link w:val="25"/>
    <w:rPr>
      <w:sz w:val="16"/>
    </w:rPr>
  </w:style>
  <w:style w:type="character" w:customStyle="1" w:styleId="25">
    <w:name w:val="Знак примечания2"/>
    <w:basedOn w:val="26"/>
    <w:link w:val="23"/>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5">
    <w:name w:val="Обычный1"/>
    <w:link w:val="16"/>
    <w:rPr>
      <w:rFonts w:ascii="Times New Roman" w:hAnsi="Times New Roman"/>
      <w:sz w:val="24"/>
    </w:rPr>
  </w:style>
  <w:style w:type="character" w:customStyle="1" w:styleId="16">
    <w:name w:val="Обычный1"/>
    <w:link w:val="15"/>
    <w:rPr>
      <w:rFonts w:ascii="Times New Roman" w:hAnsi="Times New Roman"/>
      <w:sz w:val="24"/>
    </w:rPr>
  </w:style>
  <w:style w:type="paragraph" w:customStyle="1" w:styleId="17">
    <w:name w:val="Знак примечания1"/>
    <w:basedOn w:val="18"/>
    <w:link w:val="19"/>
    <w:rPr>
      <w:sz w:val="16"/>
    </w:rPr>
  </w:style>
  <w:style w:type="character" w:customStyle="1" w:styleId="19">
    <w:name w:val="Знак примечания1"/>
    <w:basedOn w:val="1a"/>
    <w:link w:val="17"/>
    <w:rPr>
      <w:sz w:val="16"/>
    </w:rPr>
  </w:style>
  <w:style w:type="paragraph" w:customStyle="1" w:styleId="24">
    <w:name w:val="Основной шрифт абзаца2"/>
    <w:link w:val="26"/>
  </w:style>
  <w:style w:type="character" w:customStyle="1" w:styleId="26">
    <w:name w:val="Основной шрифт абзаца2"/>
    <w:link w:val="24"/>
  </w:style>
  <w:style w:type="paragraph" w:styleId="a5">
    <w:name w:val="List Paragraph"/>
    <w:basedOn w:val="a"/>
    <w:link w:val="a6"/>
    <w:pPr>
      <w:ind w:left="720"/>
      <w:contextualSpacing/>
    </w:pPr>
  </w:style>
  <w:style w:type="character" w:customStyle="1" w:styleId="a6">
    <w:name w:val="Абзац списка Знак"/>
    <w:basedOn w:val="12"/>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customStyle="1" w:styleId="27">
    <w:name w:val="Гиперссылка2"/>
    <w:link w:val="a7"/>
    <w:rPr>
      <w:color w:val="0000FF"/>
      <w:u w:val="single"/>
    </w:rPr>
  </w:style>
  <w:style w:type="character" w:styleId="a7">
    <w:name w:val="Hyperlink"/>
    <w:link w:val="27"/>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customStyle="1" w:styleId="1d">
    <w:name w:val="Основной шрифт абзаца1"/>
    <w:link w:val="1e"/>
  </w:style>
  <w:style w:type="character" w:customStyle="1" w:styleId="1e">
    <w:name w:val="Основной шрифт абзаца1"/>
    <w:link w:val="1d"/>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1">
    <w:name w:val="Обычный1"/>
    <w:link w:val="1"/>
    <w:rPr>
      <w:rFonts w:ascii="Times New Roman" w:hAnsi="Times New Roman"/>
      <w:sz w:val="24"/>
    </w:rPr>
  </w:style>
  <w:style w:type="character" w:customStyle="1" w:styleId="1">
    <w:name w:val="Обычный1"/>
    <w:link w:val="1f1"/>
    <w:rPr>
      <w:rFonts w:ascii="Times New Roman" w:hAnsi="Times New Roman"/>
      <w:sz w:val="24"/>
    </w:rPr>
  </w:style>
  <w:style w:type="paragraph" w:styleId="a8">
    <w:name w:val="Normal (Web)"/>
    <w:basedOn w:val="a"/>
    <w:link w:val="a9"/>
    <w:pPr>
      <w:spacing w:beforeAutospacing="1" w:afterAutospacing="1"/>
    </w:pPr>
  </w:style>
  <w:style w:type="character" w:customStyle="1" w:styleId="a9">
    <w:name w:val="Обычный (веб) Знак"/>
    <w:basedOn w:val="12"/>
    <w:link w:val="a8"/>
    <w:rPr>
      <w:rFonts w:ascii="Times New Roman" w:hAnsi="Times New Roman"/>
      <w:sz w:val="24"/>
    </w:rPr>
  </w:style>
  <w:style w:type="paragraph" w:styleId="aa">
    <w:name w:val="No Spacing"/>
    <w:link w:val="ab"/>
    <w:pPr>
      <w:spacing w:after="0" w:line="240" w:lineRule="auto"/>
    </w:pPr>
  </w:style>
  <w:style w:type="character" w:customStyle="1" w:styleId="ab">
    <w:name w:val="Без интервала Знак"/>
    <w:link w:val="aa"/>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2">
    <w:name w:val="Гиперссылка1"/>
    <w:basedOn w:val="18"/>
    <w:link w:val="1f3"/>
    <w:rPr>
      <w:color w:val="0563C1" w:themeColor="hyperlink"/>
      <w:u w:val="single"/>
    </w:rPr>
  </w:style>
  <w:style w:type="character" w:customStyle="1" w:styleId="1f3">
    <w:name w:val="Гиперссылка1"/>
    <w:basedOn w:val="1a"/>
    <w:link w:val="1f2"/>
    <w:rPr>
      <w:color w:val="0563C1" w:themeColor="hyperlink"/>
      <w:u w:val="single"/>
    </w:rPr>
  </w:style>
  <w:style w:type="paragraph" w:customStyle="1" w:styleId="33">
    <w:name w:val="Основной шрифт абзаца3"/>
  </w:style>
  <w:style w:type="paragraph" w:styleId="ac">
    <w:name w:val="annotation subject"/>
    <w:basedOn w:val="ad"/>
    <w:next w:val="ad"/>
    <w:link w:val="ae"/>
    <w:rPr>
      <w:b/>
    </w:rPr>
  </w:style>
  <w:style w:type="character" w:customStyle="1" w:styleId="ae">
    <w:name w:val="Тема примечания Знак"/>
    <w:basedOn w:val="af"/>
    <w:link w:val="ac"/>
    <w:rPr>
      <w:rFonts w:ascii="Times New Roman" w:hAnsi="Times New Roman"/>
      <w:b/>
      <w:sz w:val="20"/>
    </w:rPr>
  </w:style>
  <w:style w:type="paragraph" w:styleId="ad">
    <w:name w:val="annotation text"/>
    <w:basedOn w:val="a"/>
    <w:link w:val="af"/>
    <w:rPr>
      <w:sz w:val="20"/>
    </w:rPr>
  </w:style>
  <w:style w:type="character" w:customStyle="1" w:styleId="af">
    <w:name w:val="Текст примечания Знак"/>
    <w:basedOn w:val="12"/>
    <w:link w:val="ad"/>
    <w:rPr>
      <w:rFonts w:ascii="Times New Roman" w:hAnsi="Times New Roman"/>
      <w:sz w:val="20"/>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2"/>
    <w:link w:val="af2"/>
    <w:rPr>
      <w:rFonts w:ascii="Times New Roman" w:hAnsi="Times New Roman"/>
      <w:sz w:val="24"/>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2"/>
    <w:link w:val="af4"/>
    <w:rPr>
      <w:rFonts w:ascii="Times New Roman" w:hAnsi="Times New Roman"/>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no-indent">
    <w:name w:val="no-indent"/>
    <w:basedOn w:val="a"/>
    <w:link w:val="no-indent0"/>
    <w:pPr>
      <w:spacing w:beforeAutospacing="1" w:afterAutospacing="1"/>
    </w:pPr>
  </w:style>
  <w:style w:type="character" w:customStyle="1" w:styleId="no-indent0">
    <w:name w:val="no-indent"/>
    <w:basedOn w:val="12"/>
    <w:link w:val="no-indent"/>
    <w:rPr>
      <w:rFonts w:ascii="Times New Roman" w:hAnsi="Times New Roman"/>
      <w:sz w:val="24"/>
    </w:rPr>
  </w:style>
  <w:style w:type="character" w:customStyle="1" w:styleId="20">
    <w:name w:val="Заголовок 2 Знак"/>
    <w:link w:val="2"/>
    <w:rPr>
      <w:rFonts w:ascii="XO Thames" w:hAnsi="XO Thames"/>
      <w:b/>
      <w:sz w:val="28"/>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10</Pages>
  <Words>3422</Words>
  <Characters>19512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ecology_3</dc:creator>
  <cp:lastModifiedBy>user</cp:lastModifiedBy>
  <cp:revision>234</cp:revision>
  <cp:lastPrinted>2024-02-19T06:47:00Z</cp:lastPrinted>
  <dcterms:created xsi:type="dcterms:W3CDTF">2024-02-13T05:20:00Z</dcterms:created>
  <dcterms:modified xsi:type="dcterms:W3CDTF">2025-02-06T11:31:00Z</dcterms:modified>
</cp:coreProperties>
</file>